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69D46" w14:textId="6CB22BA9" w:rsidR="00261C65" w:rsidRDefault="00F23AC6" w:rsidP="00261C65">
      <w:pPr>
        <w:pStyle w:val="Title"/>
        <w:rPr>
          <w:lang w:val="en-US"/>
        </w:rPr>
      </w:pPr>
      <w:r w:rsidRPr="00F23AC6">
        <w:rPr>
          <w:lang w:val="en-US"/>
        </w:rPr>
        <w:t>10.Long-Term Core Behavior</w:t>
      </w:r>
    </w:p>
    <w:p w14:paraId="12F08BA3" w14:textId="77777777" w:rsidR="004F600D" w:rsidRPr="004F600D" w:rsidRDefault="004F600D" w:rsidP="001F09AF">
      <w:pPr>
        <w:rPr>
          <w:lang w:val="en-US"/>
        </w:rPr>
      </w:pPr>
    </w:p>
    <w:p w14:paraId="756FABD9" w14:textId="72AFDD3D" w:rsidR="007A29D9" w:rsidRDefault="004E6176">
      <w:pPr>
        <w:pStyle w:val="TOC1"/>
        <w:tabs>
          <w:tab w:val="left" w:pos="960"/>
          <w:tab w:val="right" w:leader="dot" w:pos="10456"/>
        </w:tabs>
        <w:rPr>
          <w:noProof/>
          <w:sz w:val="24"/>
          <w:szCs w:val="24"/>
        </w:rPr>
      </w:pPr>
      <w:r>
        <w:rPr>
          <w:lang w:val="en-US"/>
        </w:rPr>
        <w:fldChar w:fldCharType="begin"/>
      </w:r>
      <w:r>
        <w:rPr>
          <w:lang w:val="en-US"/>
        </w:rPr>
        <w:instrText xml:space="preserve"> TOC  \* MERGEFORMAT </w:instrText>
      </w:r>
      <w:r>
        <w:rPr>
          <w:lang w:val="en-US"/>
        </w:rPr>
        <w:fldChar w:fldCharType="separate"/>
      </w:r>
      <w:r w:rsidR="007A29D9" w:rsidRPr="00D31655">
        <w:rPr>
          <w:noProof/>
          <w:lang w:val="en-US"/>
        </w:rPr>
        <w:t>10.</w:t>
      </w:r>
      <w:r w:rsidR="007A29D9">
        <w:rPr>
          <w:noProof/>
          <w:sz w:val="24"/>
          <w:szCs w:val="24"/>
        </w:rPr>
        <w:tab/>
      </w:r>
      <w:r w:rsidR="007A29D9" w:rsidRPr="00D31655">
        <w:rPr>
          <w:noProof/>
          <w:lang w:val="en-US"/>
        </w:rPr>
        <w:t>Long-Term Core Behavior</w:t>
      </w:r>
      <w:r w:rsidR="007A29D9">
        <w:rPr>
          <w:noProof/>
        </w:rPr>
        <w:tab/>
      </w:r>
      <w:r w:rsidR="007A29D9">
        <w:rPr>
          <w:noProof/>
        </w:rPr>
        <w:fldChar w:fldCharType="begin"/>
      </w:r>
      <w:r w:rsidR="007A29D9">
        <w:rPr>
          <w:noProof/>
        </w:rPr>
        <w:instrText xml:space="preserve"> PAGEREF _Toc121481955 \h </w:instrText>
      </w:r>
      <w:r w:rsidR="007A29D9">
        <w:rPr>
          <w:noProof/>
        </w:rPr>
      </w:r>
      <w:r w:rsidR="007A29D9">
        <w:rPr>
          <w:noProof/>
        </w:rPr>
        <w:fldChar w:fldCharType="separate"/>
      </w:r>
      <w:r w:rsidR="007A29D9">
        <w:rPr>
          <w:noProof/>
        </w:rPr>
        <w:t>2</w:t>
      </w:r>
      <w:r w:rsidR="007A29D9">
        <w:rPr>
          <w:noProof/>
        </w:rPr>
        <w:fldChar w:fldCharType="end"/>
      </w:r>
    </w:p>
    <w:p w14:paraId="58209340" w14:textId="32F92D4C" w:rsidR="007A29D9" w:rsidRDefault="007A29D9">
      <w:pPr>
        <w:pStyle w:val="TOC2"/>
        <w:rPr>
          <w:noProof/>
          <w:sz w:val="24"/>
          <w:szCs w:val="24"/>
        </w:rPr>
      </w:pPr>
      <w:r w:rsidRPr="00D31655">
        <w:rPr>
          <w:noProof/>
          <w:lang w:val="en-US"/>
        </w:rPr>
        <w:t>10.1.</w:t>
      </w:r>
      <w:r>
        <w:rPr>
          <w:noProof/>
          <w:sz w:val="24"/>
          <w:szCs w:val="24"/>
        </w:rPr>
        <w:tab/>
      </w:r>
      <w:r w:rsidRPr="00D31655">
        <w:rPr>
          <w:noProof/>
          <w:lang w:val="en-US"/>
        </w:rPr>
        <w:t>Introduction</w:t>
      </w:r>
      <w:r>
        <w:rPr>
          <w:noProof/>
        </w:rPr>
        <w:tab/>
      </w:r>
      <w:r>
        <w:rPr>
          <w:noProof/>
        </w:rPr>
        <w:fldChar w:fldCharType="begin"/>
      </w:r>
      <w:r>
        <w:rPr>
          <w:noProof/>
        </w:rPr>
        <w:instrText xml:space="preserve"> PAGEREF _Toc121481956 \h </w:instrText>
      </w:r>
      <w:r>
        <w:rPr>
          <w:noProof/>
        </w:rPr>
      </w:r>
      <w:r>
        <w:rPr>
          <w:noProof/>
        </w:rPr>
        <w:fldChar w:fldCharType="separate"/>
      </w:r>
      <w:r>
        <w:rPr>
          <w:noProof/>
        </w:rPr>
        <w:t>2</w:t>
      </w:r>
      <w:r>
        <w:rPr>
          <w:noProof/>
        </w:rPr>
        <w:fldChar w:fldCharType="end"/>
      </w:r>
    </w:p>
    <w:p w14:paraId="74BDDBFB" w14:textId="4C40E34B" w:rsidR="007A29D9" w:rsidRDefault="007A29D9">
      <w:pPr>
        <w:pStyle w:val="TOC2"/>
        <w:rPr>
          <w:noProof/>
          <w:sz w:val="24"/>
          <w:szCs w:val="24"/>
        </w:rPr>
      </w:pPr>
      <w:r w:rsidRPr="00D31655">
        <w:rPr>
          <w:noProof/>
          <w:lang w:val="en-US"/>
        </w:rPr>
        <w:t>10.2.</w:t>
      </w:r>
      <w:r>
        <w:rPr>
          <w:noProof/>
          <w:sz w:val="24"/>
          <w:szCs w:val="24"/>
        </w:rPr>
        <w:tab/>
      </w:r>
      <w:r w:rsidRPr="00D31655">
        <w:rPr>
          <w:noProof/>
          <w:lang w:val="en-US"/>
        </w:rPr>
        <w:t>Reactivity Control</w:t>
      </w:r>
      <w:r>
        <w:rPr>
          <w:noProof/>
        </w:rPr>
        <w:tab/>
      </w:r>
      <w:r>
        <w:rPr>
          <w:noProof/>
        </w:rPr>
        <w:fldChar w:fldCharType="begin"/>
      </w:r>
      <w:r>
        <w:rPr>
          <w:noProof/>
        </w:rPr>
        <w:instrText xml:space="preserve"> PAGEREF _Toc121481957 \h </w:instrText>
      </w:r>
      <w:r>
        <w:rPr>
          <w:noProof/>
        </w:rPr>
      </w:r>
      <w:r>
        <w:rPr>
          <w:noProof/>
        </w:rPr>
        <w:fldChar w:fldCharType="separate"/>
      </w:r>
      <w:r>
        <w:rPr>
          <w:noProof/>
        </w:rPr>
        <w:t>2</w:t>
      </w:r>
      <w:r>
        <w:rPr>
          <w:noProof/>
        </w:rPr>
        <w:fldChar w:fldCharType="end"/>
      </w:r>
    </w:p>
    <w:p w14:paraId="32AD354E" w14:textId="4A2EC8CC" w:rsidR="007A29D9" w:rsidRDefault="007A29D9">
      <w:pPr>
        <w:pStyle w:val="TOC2"/>
        <w:rPr>
          <w:noProof/>
          <w:sz w:val="24"/>
          <w:szCs w:val="24"/>
        </w:rPr>
      </w:pPr>
      <w:r w:rsidRPr="00D31655">
        <w:rPr>
          <w:noProof/>
          <w:lang w:val="en-US"/>
        </w:rPr>
        <w:t>10.3.</w:t>
      </w:r>
      <w:r>
        <w:rPr>
          <w:noProof/>
          <w:sz w:val="24"/>
          <w:szCs w:val="24"/>
        </w:rPr>
        <w:tab/>
      </w:r>
      <w:r w:rsidRPr="00D31655">
        <w:rPr>
          <w:noProof/>
          <w:lang w:val="en-US"/>
        </w:rPr>
        <w:t>Fission Product Buildup and Decay</w:t>
      </w:r>
      <w:r>
        <w:rPr>
          <w:noProof/>
        </w:rPr>
        <w:tab/>
      </w:r>
      <w:r>
        <w:rPr>
          <w:noProof/>
        </w:rPr>
        <w:fldChar w:fldCharType="begin"/>
      </w:r>
      <w:r>
        <w:rPr>
          <w:noProof/>
        </w:rPr>
        <w:instrText xml:space="preserve"> PAGEREF _Toc121481958 \h </w:instrText>
      </w:r>
      <w:r>
        <w:rPr>
          <w:noProof/>
        </w:rPr>
      </w:r>
      <w:r>
        <w:rPr>
          <w:noProof/>
        </w:rPr>
        <w:fldChar w:fldCharType="separate"/>
      </w:r>
      <w:r>
        <w:rPr>
          <w:noProof/>
        </w:rPr>
        <w:t>2</w:t>
      </w:r>
      <w:r>
        <w:rPr>
          <w:noProof/>
        </w:rPr>
        <w:fldChar w:fldCharType="end"/>
      </w:r>
    </w:p>
    <w:p w14:paraId="39E2B466" w14:textId="01B3E96A" w:rsidR="007A29D9" w:rsidRDefault="007A29D9">
      <w:pPr>
        <w:pStyle w:val="TOC3"/>
        <w:tabs>
          <w:tab w:val="left" w:pos="1680"/>
          <w:tab w:val="right" w:leader="dot" w:pos="10456"/>
        </w:tabs>
        <w:rPr>
          <w:noProof/>
          <w:sz w:val="24"/>
          <w:szCs w:val="24"/>
        </w:rPr>
      </w:pPr>
      <w:r w:rsidRPr="00D31655">
        <w:rPr>
          <w:noProof/>
          <w:lang w:val="en-US"/>
        </w:rPr>
        <w:t>10.3.1.</w:t>
      </w:r>
      <w:r>
        <w:rPr>
          <w:noProof/>
          <w:sz w:val="24"/>
          <w:szCs w:val="24"/>
        </w:rPr>
        <w:tab/>
      </w:r>
      <w:r w:rsidRPr="00D31655">
        <w:rPr>
          <w:noProof/>
          <w:lang w:val="en-US"/>
        </w:rPr>
        <w:t>Xenon Poisoning</w:t>
      </w:r>
      <w:r>
        <w:rPr>
          <w:noProof/>
        </w:rPr>
        <w:tab/>
      </w:r>
      <w:r>
        <w:rPr>
          <w:noProof/>
        </w:rPr>
        <w:fldChar w:fldCharType="begin"/>
      </w:r>
      <w:r>
        <w:rPr>
          <w:noProof/>
        </w:rPr>
        <w:instrText xml:space="preserve"> PAGEREF _Toc121481959 \h </w:instrText>
      </w:r>
      <w:r>
        <w:rPr>
          <w:noProof/>
        </w:rPr>
      </w:r>
      <w:r>
        <w:rPr>
          <w:noProof/>
        </w:rPr>
        <w:fldChar w:fldCharType="separate"/>
      </w:r>
      <w:r>
        <w:rPr>
          <w:noProof/>
        </w:rPr>
        <w:t>2</w:t>
      </w:r>
      <w:r>
        <w:rPr>
          <w:noProof/>
        </w:rPr>
        <w:fldChar w:fldCharType="end"/>
      </w:r>
    </w:p>
    <w:p w14:paraId="492F7656" w14:textId="3AB506D6" w:rsidR="007A29D9" w:rsidRDefault="007A29D9">
      <w:pPr>
        <w:pStyle w:val="TOC3"/>
        <w:tabs>
          <w:tab w:val="left" w:pos="1680"/>
          <w:tab w:val="right" w:leader="dot" w:pos="10456"/>
        </w:tabs>
        <w:rPr>
          <w:noProof/>
          <w:sz w:val="24"/>
          <w:szCs w:val="24"/>
        </w:rPr>
      </w:pPr>
      <w:r w:rsidRPr="00D31655">
        <w:rPr>
          <w:noProof/>
          <w:lang w:val="en-US"/>
        </w:rPr>
        <w:t>10.3.2.</w:t>
      </w:r>
      <w:r>
        <w:rPr>
          <w:noProof/>
          <w:sz w:val="24"/>
          <w:szCs w:val="24"/>
        </w:rPr>
        <w:tab/>
      </w:r>
      <w:r w:rsidRPr="00D31655">
        <w:rPr>
          <w:noProof/>
          <w:lang w:val="en-US"/>
        </w:rPr>
        <w:t>Samarium Poisoning</w:t>
      </w:r>
      <w:r>
        <w:rPr>
          <w:noProof/>
        </w:rPr>
        <w:tab/>
      </w:r>
      <w:r>
        <w:rPr>
          <w:noProof/>
        </w:rPr>
        <w:fldChar w:fldCharType="begin"/>
      </w:r>
      <w:r>
        <w:rPr>
          <w:noProof/>
        </w:rPr>
        <w:instrText xml:space="preserve"> PAGEREF _Toc121481960 \h </w:instrText>
      </w:r>
      <w:r>
        <w:rPr>
          <w:noProof/>
        </w:rPr>
      </w:r>
      <w:r>
        <w:rPr>
          <w:noProof/>
        </w:rPr>
        <w:fldChar w:fldCharType="separate"/>
      </w:r>
      <w:r>
        <w:rPr>
          <w:noProof/>
        </w:rPr>
        <w:t>2</w:t>
      </w:r>
      <w:r>
        <w:rPr>
          <w:noProof/>
        </w:rPr>
        <w:fldChar w:fldCharType="end"/>
      </w:r>
    </w:p>
    <w:p w14:paraId="3CDB8D72" w14:textId="0970A509" w:rsidR="007A29D9" w:rsidRDefault="007A29D9">
      <w:pPr>
        <w:pStyle w:val="TOC2"/>
        <w:rPr>
          <w:noProof/>
          <w:sz w:val="24"/>
          <w:szCs w:val="24"/>
        </w:rPr>
      </w:pPr>
      <w:r w:rsidRPr="00D31655">
        <w:rPr>
          <w:noProof/>
          <w:lang w:val="en-US"/>
        </w:rPr>
        <w:t>10.4.</w:t>
      </w:r>
      <w:r>
        <w:rPr>
          <w:noProof/>
          <w:sz w:val="24"/>
          <w:szCs w:val="24"/>
        </w:rPr>
        <w:tab/>
      </w:r>
      <w:r w:rsidRPr="00D31655">
        <w:rPr>
          <w:noProof/>
          <w:lang w:val="en-US"/>
        </w:rPr>
        <w:t>Fuel Depletion</w:t>
      </w:r>
      <w:r>
        <w:rPr>
          <w:noProof/>
        </w:rPr>
        <w:tab/>
      </w:r>
      <w:r>
        <w:rPr>
          <w:noProof/>
        </w:rPr>
        <w:fldChar w:fldCharType="begin"/>
      </w:r>
      <w:r>
        <w:rPr>
          <w:noProof/>
        </w:rPr>
        <w:instrText xml:space="preserve"> PAGEREF _Toc121481961 \h </w:instrText>
      </w:r>
      <w:r>
        <w:rPr>
          <w:noProof/>
        </w:rPr>
      </w:r>
      <w:r>
        <w:rPr>
          <w:noProof/>
        </w:rPr>
        <w:fldChar w:fldCharType="separate"/>
      </w:r>
      <w:r>
        <w:rPr>
          <w:noProof/>
        </w:rPr>
        <w:t>2</w:t>
      </w:r>
      <w:r>
        <w:rPr>
          <w:noProof/>
        </w:rPr>
        <w:fldChar w:fldCharType="end"/>
      </w:r>
    </w:p>
    <w:p w14:paraId="4DCE1DD6" w14:textId="32317BA9" w:rsidR="007A29D9" w:rsidRDefault="007A29D9">
      <w:pPr>
        <w:pStyle w:val="TOC3"/>
        <w:tabs>
          <w:tab w:val="left" w:pos="1680"/>
          <w:tab w:val="right" w:leader="dot" w:pos="10456"/>
        </w:tabs>
        <w:rPr>
          <w:noProof/>
          <w:sz w:val="24"/>
          <w:szCs w:val="24"/>
        </w:rPr>
      </w:pPr>
      <w:r w:rsidRPr="00D31655">
        <w:rPr>
          <w:noProof/>
          <w:lang w:val="en-US"/>
        </w:rPr>
        <w:t>10.4.1.</w:t>
      </w:r>
      <w:r>
        <w:rPr>
          <w:noProof/>
          <w:sz w:val="24"/>
          <w:szCs w:val="24"/>
        </w:rPr>
        <w:tab/>
      </w:r>
      <w:r w:rsidRPr="00D31655">
        <w:rPr>
          <w:noProof/>
          <w:lang w:val="en-US"/>
        </w:rPr>
        <w:t>Fissionable Nuclide Concentrations</w:t>
      </w:r>
      <w:r>
        <w:rPr>
          <w:noProof/>
        </w:rPr>
        <w:tab/>
      </w:r>
      <w:r>
        <w:rPr>
          <w:noProof/>
        </w:rPr>
        <w:fldChar w:fldCharType="begin"/>
      </w:r>
      <w:r>
        <w:rPr>
          <w:noProof/>
        </w:rPr>
        <w:instrText xml:space="preserve"> PAGEREF _Toc121481962 \h </w:instrText>
      </w:r>
      <w:r>
        <w:rPr>
          <w:noProof/>
        </w:rPr>
      </w:r>
      <w:r>
        <w:rPr>
          <w:noProof/>
        </w:rPr>
        <w:fldChar w:fldCharType="separate"/>
      </w:r>
      <w:r>
        <w:rPr>
          <w:noProof/>
        </w:rPr>
        <w:t>2</w:t>
      </w:r>
      <w:r>
        <w:rPr>
          <w:noProof/>
        </w:rPr>
        <w:fldChar w:fldCharType="end"/>
      </w:r>
    </w:p>
    <w:p w14:paraId="775B8942" w14:textId="034B8B00" w:rsidR="007A29D9" w:rsidRDefault="007A29D9">
      <w:pPr>
        <w:pStyle w:val="TOC3"/>
        <w:tabs>
          <w:tab w:val="left" w:pos="1680"/>
          <w:tab w:val="right" w:leader="dot" w:pos="10456"/>
        </w:tabs>
        <w:rPr>
          <w:noProof/>
          <w:sz w:val="24"/>
          <w:szCs w:val="24"/>
        </w:rPr>
      </w:pPr>
      <w:r w:rsidRPr="00D31655">
        <w:rPr>
          <w:noProof/>
          <w:lang w:val="en-US"/>
        </w:rPr>
        <w:t>10.4.2.</w:t>
      </w:r>
      <w:r>
        <w:rPr>
          <w:noProof/>
          <w:sz w:val="24"/>
          <w:szCs w:val="24"/>
        </w:rPr>
        <w:tab/>
      </w:r>
      <w:r w:rsidRPr="00D31655">
        <w:rPr>
          <w:noProof/>
          <w:lang w:val="en-US"/>
        </w:rPr>
        <w:t>Burnable Poisons</w:t>
      </w:r>
      <w:r>
        <w:rPr>
          <w:noProof/>
        </w:rPr>
        <w:tab/>
      </w:r>
      <w:r>
        <w:rPr>
          <w:noProof/>
        </w:rPr>
        <w:fldChar w:fldCharType="begin"/>
      </w:r>
      <w:r>
        <w:rPr>
          <w:noProof/>
        </w:rPr>
        <w:instrText xml:space="preserve"> PAGEREF _Toc121481963 \h </w:instrText>
      </w:r>
      <w:r>
        <w:rPr>
          <w:noProof/>
        </w:rPr>
      </w:r>
      <w:r>
        <w:rPr>
          <w:noProof/>
        </w:rPr>
        <w:fldChar w:fldCharType="separate"/>
      </w:r>
      <w:r>
        <w:rPr>
          <w:noProof/>
        </w:rPr>
        <w:t>2</w:t>
      </w:r>
      <w:r>
        <w:rPr>
          <w:noProof/>
        </w:rPr>
        <w:fldChar w:fldCharType="end"/>
      </w:r>
    </w:p>
    <w:p w14:paraId="0DADA61C" w14:textId="5DEFE5AD" w:rsidR="007A29D9" w:rsidRDefault="007A29D9">
      <w:pPr>
        <w:pStyle w:val="TOC2"/>
        <w:rPr>
          <w:noProof/>
          <w:sz w:val="24"/>
          <w:szCs w:val="24"/>
        </w:rPr>
      </w:pPr>
      <w:r w:rsidRPr="00D31655">
        <w:rPr>
          <w:noProof/>
          <w:lang w:val="en-US"/>
        </w:rPr>
        <w:t>10.5.</w:t>
      </w:r>
      <w:r>
        <w:rPr>
          <w:noProof/>
          <w:sz w:val="24"/>
          <w:szCs w:val="24"/>
        </w:rPr>
        <w:tab/>
      </w:r>
      <w:r w:rsidRPr="00D31655">
        <w:rPr>
          <w:noProof/>
          <w:lang w:val="en-US"/>
        </w:rPr>
        <w:t>Fission Product and Actinide Inventories</w:t>
      </w:r>
      <w:r>
        <w:rPr>
          <w:noProof/>
        </w:rPr>
        <w:tab/>
      </w:r>
      <w:r>
        <w:rPr>
          <w:noProof/>
        </w:rPr>
        <w:fldChar w:fldCharType="begin"/>
      </w:r>
      <w:r>
        <w:rPr>
          <w:noProof/>
        </w:rPr>
        <w:instrText xml:space="preserve"> PAGEREF _Toc121481964 \h </w:instrText>
      </w:r>
      <w:r>
        <w:rPr>
          <w:noProof/>
        </w:rPr>
      </w:r>
      <w:r>
        <w:rPr>
          <w:noProof/>
        </w:rPr>
        <w:fldChar w:fldCharType="separate"/>
      </w:r>
      <w:r>
        <w:rPr>
          <w:noProof/>
        </w:rPr>
        <w:t>2</w:t>
      </w:r>
      <w:r>
        <w:rPr>
          <w:noProof/>
        </w:rPr>
        <w:fldChar w:fldCharType="end"/>
      </w:r>
    </w:p>
    <w:p w14:paraId="59CA40D5" w14:textId="48D650BB" w:rsidR="007A29D9" w:rsidRDefault="007A29D9">
      <w:pPr>
        <w:pStyle w:val="TOC2"/>
        <w:rPr>
          <w:noProof/>
          <w:sz w:val="24"/>
          <w:szCs w:val="24"/>
        </w:rPr>
      </w:pPr>
      <w:r w:rsidRPr="00D31655">
        <w:rPr>
          <w:noProof/>
          <w:lang w:val="en-US"/>
        </w:rPr>
        <w:t>10.6.</w:t>
      </w:r>
      <w:r>
        <w:rPr>
          <w:noProof/>
          <w:sz w:val="24"/>
          <w:szCs w:val="24"/>
        </w:rPr>
        <w:tab/>
      </w:r>
      <w:r w:rsidRPr="00D31655">
        <w:rPr>
          <w:noProof/>
          <w:lang w:val="en-US"/>
        </w:rPr>
        <w:t>Problems</w:t>
      </w:r>
      <w:r>
        <w:rPr>
          <w:noProof/>
        </w:rPr>
        <w:tab/>
      </w:r>
      <w:r>
        <w:rPr>
          <w:noProof/>
        </w:rPr>
        <w:fldChar w:fldCharType="begin"/>
      </w:r>
      <w:r>
        <w:rPr>
          <w:noProof/>
        </w:rPr>
        <w:instrText xml:space="preserve"> PAGEREF _Toc121481965 \h </w:instrText>
      </w:r>
      <w:r>
        <w:rPr>
          <w:noProof/>
        </w:rPr>
      </w:r>
      <w:r>
        <w:rPr>
          <w:noProof/>
        </w:rPr>
        <w:fldChar w:fldCharType="separate"/>
      </w:r>
      <w:r>
        <w:rPr>
          <w:noProof/>
        </w:rPr>
        <w:t>2</w:t>
      </w:r>
      <w:r>
        <w:rPr>
          <w:noProof/>
        </w:rPr>
        <w:fldChar w:fldCharType="end"/>
      </w:r>
    </w:p>
    <w:p w14:paraId="39069D50" w14:textId="3F262237" w:rsidR="004E6176" w:rsidRPr="004E6176" w:rsidRDefault="004E6176" w:rsidP="004E6176">
      <w:pPr>
        <w:rPr>
          <w:lang w:val="en-US"/>
        </w:rPr>
      </w:pPr>
      <w:r>
        <w:rPr>
          <w:lang w:val="en-US"/>
        </w:rPr>
        <w:fldChar w:fldCharType="end"/>
      </w:r>
    </w:p>
    <w:p w14:paraId="65FDA347" w14:textId="7918DCED" w:rsidR="00D249AF" w:rsidRDefault="00D249AF" w:rsidP="006E23C7">
      <w:pPr>
        <w:rPr>
          <w:lang w:val="en-US"/>
        </w:rPr>
      </w:pPr>
    </w:p>
    <w:p w14:paraId="060FC302" w14:textId="77777777" w:rsidR="004E6176" w:rsidRDefault="004E6176">
      <w:pPr>
        <w:rPr>
          <w:rFonts w:asciiTheme="majorHAnsi" w:eastAsiaTheme="majorEastAsia" w:hAnsiTheme="majorHAnsi" w:cstheme="majorBidi"/>
          <w:color w:val="2F5496" w:themeColor="accent1" w:themeShade="BF"/>
          <w:lang w:val="en-US"/>
        </w:rPr>
      </w:pPr>
      <w:r>
        <w:rPr>
          <w:lang w:val="en-US"/>
        </w:rPr>
        <w:br w:type="page"/>
      </w:r>
    </w:p>
    <w:p w14:paraId="67AE474C" w14:textId="61157D02" w:rsidR="00A83298" w:rsidRPr="00F23AC6" w:rsidRDefault="00F23AC6" w:rsidP="00F23AC6">
      <w:pPr>
        <w:pStyle w:val="Heading1"/>
        <w:numPr>
          <w:ilvl w:val="0"/>
          <w:numId w:val="1"/>
        </w:numPr>
        <w:rPr>
          <w:lang w:val="en-US"/>
        </w:rPr>
      </w:pPr>
      <w:bookmarkStart w:id="0" w:name="_Toc121481955"/>
      <w:r w:rsidRPr="00F23AC6">
        <w:rPr>
          <w:lang w:val="en-US"/>
        </w:rPr>
        <w:lastRenderedPageBreak/>
        <w:t>Long-Term Core Behavior</w:t>
      </w:r>
      <w:bookmarkEnd w:id="0"/>
    </w:p>
    <w:p w14:paraId="18A4C39E" w14:textId="77777777" w:rsidR="003615F7" w:rsidRPr="003615F7" w:rsidRDefault="003615F7" w:rsidP="003615F7">
      <w:pPr>
        <w:rPr>
          <w:lang w:val="en-US"/>
        </w:rPr>
      </w:pPr>
    </w:p>
    <w:p w14:paraId="70BA50D1" w14:textId="2574BD7C" w:rsidR="00B32F34" w:rsidRDefault="002C1A9A" w:rsidP="00F23AC6">
      <w:pPr>
        <w:pStyle w:val="Heading2"/>
        <w:rPr>
          <w:lang w:val="en-US"/>
        </w:rPr>
      </w:pPr>
      <w:bookmarkStart w:id="1" w:name="_Toc121481956"/>
      <w:r>
        <w:rPr>
          <w:lang w:val="en-US"/>
        </w:rPr>
        <w:t>Introduction</w:t>
      </w:r>
      <w:bookmarkEnd w:id="1"/>
    </w:p>
    <w:p w14:paraId="0F0CBBBF" w14:textId="3C200E71" w:rsidR="00BA5338" w:rsidRDefault="00873F11" w:rsidP="00BA71AD">
      <w:pPr>
        <w:rPr>
          <w:lang w:val="en-US"/>
        </w:rPr>
      </w:pPr>
      <w:r w:rsidRPr="00873F11">
        <w:rPr>
          <w:lang w:val="en-US"/>
        </w:rPr>
        <w:t xml:space="preserve">This final chapter addresses the </w:t>
      </w:r>
      <w:r w:rsidR="00BA5338" w:rsidRPr="00873F11">
        <w:rPr>
          <w:lang w:val="en-US"/>
        </w:rPr>
        <w:t>longer-term</w:t>
      </w:r>
      <w:r w:rsidRPr="00873F11">
        <w:rPr>
          <w:lang w:val="en-US"/>
        </w:rPr>
        <w:t xml:space="preserve"> changes that occur over the lifetime of a power reactor core. These are most directly tied to the evolution of the fuel composition and its by-products as a function of time. They fall into three categories: </w:t>
      </w:r>
    </w:p>
    <w:p w14:paraId="59D77105" w14:textId="77777777" w:rsidR="00BA5338" w:rsidRDefault="00873F11" w:rsidP="00BA5338">
      <w:pPr>
        <w:ind w:firstLine="360"/>
        <w:rPr>
          <w:lang w:val="en-US"/>
        </w:rPr>
      </w:pPr>
      <w:r w:rsidRPr="00873F11">
        <w:rPr>
          <w:lang w:val="en-US"/>
        </w:rPr>
        <w:t xml:space="preserve">(1) the buildup and decay of radioactive products of fission, </w:t>
      </w:r>
    </w:p>
    <w:p w14:paraId="5FEA9874" w14:textId="77777777" w:rsidR="00BA5338" w:rsidRDefault="00873F11" w:rsidP="00BA5338">
      <w:pPr>
        <w:ind w:firstLine="360"/>
        <w:rPr>
          <w:lang w:val="en-US"/>
        </w:rPr>
      </w:pPr>
      <w:r w:rsidRPr="00873F11">
        <w:rPr>
          <w:lang w:val="en-US"/>
        </w:rPr>
        <w:t xml:space="preserve">(2) fuel depletion, and </w:t>
      </w:r>
    </w:p>
    <w:p w14:paraId="463634BD" w14:textId="1D06F1BA" w:rsidR="00BA5338" w:rsidRDefault="00873F11" w:rsidP="00BA5338">
      <w:pPr>
        <w:ind w:firstLine="360"/>
        <w:rPr>
          <w:lang w:val="en-US"/>
        </w:rPr>
      </w:pPr>
      <w:r w:rsidRPr="00873F11">
        <w:rPr>
          <w:lang w:val="en-US"/>
        </w:rPr>
        <w:t xml:space="preserve">(3) the buildup of actinides resulting from neutron capture in fissile and fertile materials. </w:t>
      </w:r>
    </w:p>
    <w:p w14:paraId="6D42A985" w14:textId="1F84D6EE" w:rsidR="00BA71AD" w:rsidRDefault="00873F11" w:rsidP="00BA5338">
      <w:pPr>
        <w:ind w:firstLine="0"/>
        <w:rPr>
          <w:lang w:val="en-US"/>
        </w:rPr>
      </w:pPr>
      <w:r w:rsidRPr="00873F11">
        <w:rPr>
          <w:lang w:val="en-US"/>
        </w:rPr>
        <w:t xml:space="preserve">For the most part these phenomena take place on time scales that are substantially longer than those detailed thus far. Whereas fission products have half-lives from seconds to decades, many of the more important, such as </w:t>
      </w:r>
      <w:r w:rsidRPr="00BA5338">
        <w:rPr>
          <w:color w:val="C00000"/>
          <w:lang w:val="en-US"/>
        </w:rPr>
        <w:t xml:space="preserve">xenon </w:t>
      </w:r>
      <w:r w:rsidRPr="00873F11">
        <w:rPr>
          <w:lang w:val="en-US"/>
        </w:rPr>
        <w:t xml:space="preserve">and </w:t>
      </w:r>
      <w:r w:rsidRPr="00BA5338">
        <w:rPr>
          <w:color w:val="C00000"/>
          <w:lang w:val="en-US"/>
        </w:rPr>
        <w:t>samarium</w:t>
      </w:r>
      <w:r w:rsidRPr="00873F11">
        <w:rPr>
          <w:lang w:val="en-US"/>
        </w:rPr>
        <w:t xml:space="preserve">, have half-lives of several hours or more. The effects of fuel depletion are measured on yet longer time scales, typically weeks, months, or years. These times are </w:t>
      </w:r>
      <w:r w:rsidRPr="00A04901">
        <w:rPr>
          <w:i/>
          <w:iCs/>
          <w:color w:val="4472C4" w:themeColor="accent1"/>
          <w:lang w:val="en-US"/>
        </w:rPr>
        <w:t>much longer</w:t>
      </w:r>
      <w:r w:rsidRPr="00A04901">
        <w:rPr>
          <w:color w:val="4472C4" w:themeColor="accent1"/>
          <w:lang w:val="en-US"/>
        </w:rPr>
        <w:t xml:space="preserve"> </w:t>
      </w:r>
      <w:r w:rsidRPr="00873F11">
        <w:rPr>
          <w:lang w:val="en-US"/>
        </w:rPr>
        <w:t>than those dealt with in earlier chapters. In reactor kinetics we dealt with prompt neutron lifetimes that are small fractions of a second and delayed neutron lifetimes o</w:t>
      </w:r>
    </w:p>
    <w:p w14:paraId="07105ED2" w14:textId="60E3FEC2" w:rsidR="00873F11" w:rsidRDefault="00873F11" w:rsidP="00873F11">
      <w:pPr>
        <w:pStyle w:val="Heading2"/>
        <w:rPr>
          <w:lang w:val="en-US"/>
        </w:rPr>
      </w:pPr>
      <w:bookmarkStart w:id="2" w:name="_Toc121481957"/>
      <w:r w:rsidRPr="00873F11">
        <w:rPr>
          <w:lang w:val="en-US"/>
        </w:rPr>
        <w:t>Reactivity Control</w:t>
      </w:r>
      <w:bookmarkEnd w:id="2"/>
    </w:p>
    <w:p w14:paraId="4AAB0018" w14:textId="1802B4AC" w:rsidR="00A04901" w:rsidRDefault="00A04901" w:rsidP="005B2F48">
      <w:pPr>
        <w:rPr>
          <w:lang w:val="en-US"/>
        </w:rPr>
      </w:pPr>
      <w:r w:rsidRPr="00A04901">
        <w:rPr>
          <w:lang w:val="en-US"/>
        </w:rPr>
        <w:t xml:space="preserve">As a power reactor operates the multiplication decreases with time </w:t>
      </w:r>
      <w:r w:rsidRPr="00A04901">
        <w:rPr>
          <w:color w:val="4472C4" w:themeColor="accent1"/>
          <w:lang w:val="en-US"/>
        </w:rPr>
        <w:t xml:space="preserve">as the fuel is depleted </w:t>
      </w:r>
      <w:r w:rsidRPr="00A04901">
        <w:rPr>
          <w:lang w:val="en-US"/>
        </w:rPr>
        <w:t xml:space="preserve">and fission products accumulate. To analyze these effects, we model a thermal reactor utilizing the </w:t>
      </w:r>
      <w:r w:rsidR="00B64DE0" w:rsidRPr="00A04901">
        <w:rPr>
          <w:lang w:val="en-US"/>
        </w:rPr>
        <w:t>four-factor</w:t>
      </w:r>
      <w:r w:rsidR="00B64DE0">
        <w:rPr>
          <w:lang w:val="en-US"/>
        </w:rPr>
        <w:t>s</w:t>
      </w:r>
      <w:r w:rsidRPr="00A04901">
        <w:rPr>
          <w:lang w:val="en-US"/>
        </w:rPr>
        <w:t xml:space="preserve"> formula, given by Eq. (4.24</w:t>
      </w:r>
      <w:r>
        <w:rPr>
          <w:lang w:val="en-US"/>
        </w:rPr>
        <w:t xml:space="preserve">, </w:t>
      </w:r>
      <m:oMath>
        <m:sSub>
          <m:sSubPr>
            <m:ctrlPr>
              <w:rPr>
                <w:rFonts w:ascii="Cambria Math" w:hAnsi="Cambria Math"/>
                <w:i/>
                <w:sz w:val="20"/>
                <w:szCs w:val="20"/>
                <w:lang w:val="en-US"/>
              </w:rPr>
            </m:ctrlPr>
          </m:sSubPr>
          <m:e>
            <m:r>
              <w:rPr>
                <w:rFonts w:ascii="Cambria Math" w:hAnsi="Cambria Math"/>
                <w:sz w:val="20"/>
                <w:szCs w:val="20"/>
                <w:lang w:val="en-US"/>
              </w:rPr>
              <m:t>k</m:t>
            </m:r>
          </m:e>
          <m:sub>
            <m:r>
              <w:rPr>
                <w:rFonts w:ascii="Cambria Math" w:hAnsi="Cambria Math"/>
                <w:sz w:val="20"/>
                <w:szCs w:val="20"/>
                <w:lang w:val="en-US"/>
              </w:rPr>
              <m:t>∞</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η</m:t>
            </m:r>
          </m:e>
          <m:sub>
            <m:r>
              <w:rPr>
                <w:rFonts w:ascii="Cambria Math" w:hAnsi="Cambria Math"/>
                <w:sz w:val="20"/>
                <w:szCs w:val="20"/>
                <w:lang w:val="en-US"/>
              </w:rPr>
              <m:t>T</m:t>
            </m:r>
          </m:sub>
        </m:sSub>
        <m:r>
          <w:rPr>
            <w:rFonts w:ascii="Cambria Math" w:hAnsi="Cambria Math"/>
            <w:sz w:val="20"/>
            <w:szCs w:val="20"/>
            <w:lang w:val="en-US"/>
          </w:rPr>
          <m:t>fϵp</m:t>
        </m:r>
      </m:oMath>
      <w:r w:rsidRPr="00A04901">
        <w:rPr>
          <w:lang w:val="en-US"/>
        </w:rPr>
        <w:t>), multiplied by the nonleakage probability to account for the core’s finite size:</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335248" w:rsidRPr="00AC006E" w14:paraId="1E264919" w14:textId="77777777" w:rsidTr="00D17C7E">
        <w:tc>
          <w:tcPr>
            <w:tcW w:w="7088" w:type="dxa"/>
            <w:vAlign w:val="center"/>
          </w:tcPr>
          <w:p w14:paraId="1671A934" w14:textId="6685A80B" w:rsidR="00335248" w:rsidRPr="00AC006E" w:rsidRDefault="00335248" w:rsidP="00F77EAE">
            <w:pPr>
              <w:jc w:val="center"/>
              <w:rPr>
                <w:lang w:val="en-US"/>
              </w:rPr>
            </w:pPr>
            <m:oMathPara>
              <m:oMath>
                <m:r>
                  <w:rPr>
                    <w:rFonts w:ascii="Cambria Math" w:hAnsi="Cambria Math"/>
                    <w:lang w:val="en-US"/>
                  </w:rPr>
                  <m:t>k=</m:t>
                </m:r>
                <m:sSub>
                  <m:sSubPr>
                    <m:ctrlPr>
                      <w:rPr>
                        <w:rFonts w:ascii="Cambria Math" w:hAnsi="Cambria Math"/>
                        <w:i/>
                        <w:color w:val="C00000"/>
                        <w:lang w:val="en-US"/>
                      </w:rPr>
                    </m:ctrlPr>
                  </m:sSubPr>
                  <m:e>
                    <m:r>
                      <w:rPr>
                        <w:rFonts w:ascii="Cambria Math" w:hAnsi="Cambria Math"/>
                        <w:color w:val="C00000"/>
                        <w:lang w:val="en-US"/>
                      </w:rPr>
                      <m:t>η</m:t>
                    </m:r>
                  </m:e>
                  <m:sub>
                    <m:r>
                      <w:rPr>
                        <w:rFonts w:ascii="Cambria Math" w:hAnsi="Cambria Math"/>
                        <w:color w:val="C00000"/>
                        <w:lang w:val="en-US"/>
                      </w:rPr>
                      <m:t>T</m:t>
                    </m:r>
                  </m:sub>
                </m:sSub>
                <m:r>
                  <w:rPr>
                    <w:rFonts w:ascii="Cambria Math" w:hAnsi="Cambria Math"/>
                    <w:color w:val="7030A0"/>
                    <w:lang w:val="en-US"/>
                  </w:rPr>
                  <m:t>f</m:t>
                </m:r>
                <m:r>
                  <w:rPr>
                    <w:rFonts w:ascii="Cambria Math" w:hAnsi="Cambria Math"/>
                    <w:lang w:val="en-US"/>
                  </w:rPr>
                  <m:t>ϵp</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NL</m:t>
                    </m:r>
                  </m:sub>
                </m:sSub>
              </m:oMath>
            </m:oMathPara>
          </w:p>
        </w:tc>
        <w:tc>
          <w:tcPr>
            <w:tcW w:w="1530" w:type="dxa"/>
            <w:vAlign w:val="center"/>
          </w:tcPr>
          <w:p w14:paraId="2174EFF5" w14:textId="6427670D" w:rsidR="00335248" w:rsidRPr="00AC006E" w:rsidRDefault="00335248"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1</w:t>
            </w:r>
            <w:r w:rsidR="005474D0">
              <w:rPr>
                <w:noProof/>
              </w:rPr>
              <w:fldChar w:fldCharType="end"/>
            </w:r>
            <w:r w:rsidRPr="00AC006E">
              <w:rPr>
                <w:lang w:val="en-US"/>
              </w:rPr>
              <w:t xml:space="preserve"> </w:t>
            </w:r>
          </w:p>
        </w:tc>
      </w:tr>
    </w:tbl>
    <w:p w14:paraId="2F1089C7" w14:textId="19DE5065" w:rsidR="007A29D9" w:rsidRDefault="00A04901" w:rsidP="005B2F48">
      <w:pPr>
        <w:rPr>
          <w:lang w:val="en-US"/>
        </w:rPr>
      </w:pPr>
      <w:r w:rsidRPr="00A04901">
        <w:rPr>
          <w:lang w:val="en-US"/>
        </w:rPr>
        <w:t xml:space="preserve">The effects of fuel burnup and fission product buildup appear primarily in the thermal cross sections, and therefore affect </w:t>
      </w:r>
      <m:oMath>
        <m:sSub>
          <m:sSubPr>
            <m:ctrlPr>
              <w:rPr>
                <w:rFonts w:ascii="Cambria Math" w:hAnsi="Cambria Math"/>
                <w:i/>
                <w:color w:val="C00000"/>
                <w:lang w:val="en-US"/>
              </w:rPr>
            </m:ctrlPr>
          </m:sSubPr>
          <m:e>
            <m:r>
              <w:rPr>
                <w:rFonts w:ascii="Cambria Math" w:hAnsi="Cambria Math"/>
                <w:color w:val="C00000"/>
                <w:lang w:val="en-US"/>
              </w:rPr>
              <m:t>η</m:t>
            </m:r>
          </m:e>
          <m:sub>
            <m:r>
              <w:rPr>
                <w:rFonts w:ascii="Cambria Math" w:hAnsi="Cambria Math"/>
                <w:color w:val="C00000"/>
                <w:lang w:val="en-US"/>
              </w:rPr>
              <m:t>T</m:t>
            </m:r>
          </m:sub>
        </m:sSub>
      </m:oMath>
      <w:r w:rsidRPr="00A04901">
        <w:rPr>
          <w:lang w:val="en-US"/>
        </w:rPr>
        <w:t xml:space="preserve"> and </w:t>
      </w:r>
      <w:r w:rsidRPr="00A97108">
        <w:rPr>
          <w:color w:val="7030A0"/>
          <w:lang w:val="en-US"/>
        </w:rPr>
        <w:t>f</w:t>
      </w:r>
      <w:r w:rsidRPr="00A04901">
        <w:rPr>
          <w:lang w:val="en-US"/>
        </w:rPr>
        <w:t>. Utilizing</w:t>
      </w:r>
      <w:r>
        <w:rPr>
          <w:lang w:val="en-US"/>
        </w:rPr>
        <w:t xml:space="preserve"> </w:t>
      </w:r>
      <w:proofErr w:type="spellStart"/>
      <w:r w:rsidRPr="00A04901">
        <w:rPr>
          <w:lang w:val="en-US"/>
        </w:rPr>
        <w:t>Eqs</w:t>
      </w:r>
      <w:proofErr w:type="spellEnd"/>
      <w:r w:rsidRPr="00A04901">
        <w:rPr>
          <w:lang w:val="en-US"/>
        </w:rPr>
        <w:t>. (4.48</w:t>
      </w:r>
      <w:r>
        <w:rPr>
          <w:lang w:val="en-US"/>
        </w:rPr>
        <w:t>,</w:t>
      </w:r>
      <w:r w:rsidRPr="00A04901">
        <w:rPr>
          <w:rFonts w:ascii="Cambria Math" w:hAnsi="Cambria Math"/>
          <w:i/>
          <w:lang w:val="en-US"/>
        </w:rPr>
        <w:t xml:space="preserve"> </w:t>
      </w:r>
      <m:oMath>
        <m:r>
          <w:rPr>
            <w:rFonts w:ascii="Cambria Math" w:hAnsi="Cambria Math"/>
            <w:color w:val="7030A0"/>
            <w:lang w:val="en-US"/>
          </w:rPr>
          <m:t>f</m:t>
        </m:r>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1+ς</m:t>
            </m:r>
            <m:d>
              <m:dPr>
                <m:ctrlPr>
                  <w:rPr>
                    <w:rFonts w:ascii="Cambria Math" w:hAnsi="Cambria Math"/>
                    <w:i/>
                    <w:lang w:val="en-US"/>
                  </w:rPr>
                </m:ctrlPr>
              </m:dPr>
              <m:e>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sSubSup>
                      <m:sSubSupPr>
                        <m:ctrlPr>
                          <w:rPr>
                            <w:rFonts w:ascii="Cambria Math" w:hAnsi="Cambria Math"/>
                            <w:i/>
                            <w:lang w:val="en-US"/>
                          </w:rPr>
                        </m:ctrlPr>
                      </m:sSubSupPr>
                      <m:e>
                        <m:acc>
                          <m:accPr>
                            <m:chr m:val="̅"/>
                            <m:ctrlPr>
                              <w:rPr>
                                <w:rFonts w:ascii="Cambria Math" w:hAnsi="Cambria Math"/>
                                <w:lang w:val="en-US"/>
                              </w:rPr>
                            </m:ctrlPr>
                          </m:accPr>
                          <m:e>
                            <m:r>
                              <m:rPr>
                                <m:sty m:val="p"/>
                              </m:rPr>
                              <w:rPr>
                                <w:rFonts w:ascii="Cambria Math" w:hAnsi="Cambria Math"/>
                                <w:lang w:val="en-US"/>
                              </w:rPr>
                              <m:t>Σ</m:t>
                            </m:r>
                          </m:e>
                        </m:acc>
                        <m:ctrlPr>
                          <w:rPr>
                            <w:rFonts w:ascii="Cambria Math" w:hAnsi="Cambria Math"/>
                            <w:lang w:val="en-US"/>
                          </w:rPr>
                        </m:ctrlPr>
                      </m:e>
                      <m:sub>
                        <m:r>
                          <w:rPr>
                            <w:rFonts w:ascii="Cambria Math" w:hAnsi="Cambria Math"/>
                            <w:lang w:val="en-US"/>
                          </w:rPr>
                          <m:t>aT</m:t>
                        </m:r>
                      </m:sub>
                      <m:sup>
                        <m:r>
                          <w:rPr>
                            <w:rFonts w:ascii="Cambria Math" w:hAnsi="Cambria Math"/>
                            <w:lang w:val="en-US"/>
                          </w:rPr>
                          <m:t>m</m:t>
                        </m:r>
                      </m:sup>
                    </m:sSubSup>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sSubSup>
                      <m:sSubSupPr>
                        <m:ctrlPr>
                          <w:rPr>
                            <w:rFonts w:ascii="Cambria Math" w:hAnsi="Cambria Math"/>
                            <w:i/>
                            <w:lang w:val="en-US"/>
                          </w:rPr>
                        </m:ctrlPr>
                      </m:sSubSupPr>
                      <m:e>
                        <m:acc>
                          <m:accPr>
                            <m:chr m:val="̅"/>
                            <m:ctrlPr>
                              <w:rPr>
                                <w:rFonts w:ascii="Cambria Math" w:hAnsi="Cambria Math"/>
                                <w:lang w:val="en-US"/>
                              </w:rPr>
                            </m:ctrlPr>
                          </m:accPr>
                          <m:e>
                            <m:r>
                              <m:rPr>
                                <m:sty m:val="p"/>
                              </m:rPr>
                              <w:rPr>
                                <w:rFonts w:ascii="Cambria Math" w:hAnsi="Cambria Math"/>
                                <w:lang w:val="en-US"/>
                              </w:rPr>
                              <m:t>Σ</m:t>
                            </m:r>
                          </m:e>
                        </m:acc>
                        <m:ctrlPr>
                          <w:rPr>
                            <w:rFonts w:ascii="Cambria Math" w:hAnsi="Cambria Math"/>
                            <w:lang w:val="en-US"/>
                          </w:rPr>
                        </m:ctrlPr>
                      </m:e>
                      <m:sub>
                        <m:r>
                          <w:rPr>
                            <w:rFonts w:ascii="Cambria Math" w:hAnsi="Cambria Math"/>
                            <w:lang w:val="en-US"/>
                          </w:rPr>
                          <m:t>aT</m:t>
                        </m:r>
                      </m:sub>
                      <m:sup>
                        <m:r>
                          <w:rPr>
                            <w:rFonts w:ascii="Cambria Math" w:hAnsi="Cambria Math"/>
                            <w:lang w:val="en-US"/>
                          </w:rPr>
                          <m:t>f</m:t>
                        </m:r>
                      </m:sup>
                    </m:sSubSup>
                  </m:den>
                </m:f>
              </m:e>
            </m:d>
          </m:den>
        </m:f>
      </m:oMath>
      <w:r>
        <w:rPr>
          <w:lang w:val="en-US"/>
        </w:rPr>
        <w:t xml:space="preserve"> </w:t>
      </w:r>
      <w:r w:rsidRPr="00A04901">
        <w:rPr>
          <w:lang w:val="en-US"/>
        </w:rPr>
        <w:t>) and (4.49</w:t>
      </w:r>
      <w:r>
        <w:rPr>
          <w:lang w:val="en-US"/>
        </w:rPr>
        <w:t>,</w:t>
      </w:r>
      <w:r w:rsidR="005B2F48" w:rsidRPr="005B2F48">
        <w:rPr>
          <w:rFonts w:ascii="Cambria Math" w:hAnsi="Cambria Math"/>
          <w:i/>
          <w:color w:val="C00000"/>
          <w:lang w:val="en-US"/>
        </w:rPr>
        <w:t xml:space="preserve"> </w:t>
      </w:r>
      <m:oMath>
        <m:sSub>
          <m:sSubPr>
            <m:ctrlPr>
              <w:rPr>
                <w:rFonts w:ascii="Cambria Math" w:hAnsi="Cambria Math"/>
                <w:i/>
                <w:color w:val="C00000"/>
                <w:lang w:val="en-US"/>
              </w:rPr>
            </m:ctrlPr>
          </m:sSubPr>
          <m:e>
            <m:r>
              <w:rPr>
                <w:rFonts w:ascii="Cambria Math" w:hAnsi="Cambria Math"/>
                <w:color w:val="C00000"/>
                <w:lang w:val="en-US"/>
              </w:rPr>
              <m:t>η</m:t>
            </m:r>
          </m:e>
          <m:sub>
            <m:r>
              <w:rPr>
                <w:rFonts w:ascii="Cambria Math" w:hAnsi="Cambria Math"/>
                <w:color w:val="C00000"/>
                <w:lang w:val="en-US"/>
              </w:rPr>
              <m:t>T</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ν</m:t>
            </m:r>
            <m:sSubSup>
              <m:sSubSupPr>
                <m:ctrlPr>
                  <w:rPr>
                    <w:rFonts w:ascii="Cambria Math" w:hAnsi="Cambria Math"/>
                    <w:i/>
                    <w:lang w:val="en-US"/>
                  </w:rPr>
                </m:ctrlPr>
              </m:sSubSupPr>
              <m:e>
                <m:acc>
                  <m:accPr>
                    <m:chr m:val="̅"/>
                    <m:ctrlPr>
                      <w:rPr>
                        <w:rFonts w:ascii="Cambria Math" w:hAnsi="Cambria Math"/>
                        <w:lang w:val="en-US"/>
                      </w:rPr>
                    </m:ctrlPr>
                  </m:accPr>
                  <m:e>
                    <m:r>
                      <m:rPr>
                        <m:sty m:val="p"/>
                      </m:rPr>
                      <w:rPr>
                        <w:rFonts w:ascii="Cambria Math" w:hAnsi="Cambria Math"/>
                        <w:lang w:val="en-US"/>
                      </w:rPr>
                      <m:t>Σ</m:t>
                    </m:r>
                  </m:e>
                </m:acc>
                <m:ctrlPr>
                  <w:rPr>
                    <w:rFonts w:ascii="Cambria Math" w:hAnsi="Cambria Math"/>
                    <w:lang w:val="en-US"/>
                  </w:rPr>
                </m:ctrlPr>
              </m:e>
              <m:sub>
                <m:r>
                  <w:rPr>
                    <w:rFonts w:ascii="Cambria Math" w:hAnsi="Cambria Math"/>
                    <w:lang w:val="en-US"/>
                  </w:rPr>
                  <m:t>fT</m:t>
                </m:r>
              </m:sub>
              <m:sup>
                <m:r>
                  <w:rPr>
                    <w:rFonts w:ascii="Cambria Math" w:hAnsi="Cambria Math"/>
                    <w:lang w:val="en-US"/>
                  </w:rPr>
                  <m:t>f</m:t>
                </m:r>
              </m:sup>
            </m:sSubSup>
          </m:num>
          <m:den>
            <m:sSubSup>
              <m:sSubSupPr>
                <m:ctrlPr>
                  <w:rPr>
                    <w:rFonts w:ascii="Cambria Math" w:hAnsi="Cambria Math"/>
                    <w:i/>
                    <w:lang w:val="en-US"/>
                  </w:rPr>
                </m:ctrlPr>
              </m:sSubSupPr>
              <m:e>
                <m:acc>
                  <m:accPr>
                    <m:chr m:val="̅"/>
                    <m:ctrlPr>
                      <w:rPr>
                        <w:rFonts w:ascii="Cambria Math" w:hAnsi="Cambria Math"/>
                        <w:lang w:val="en-US"/>
                      </w:rPr>
                    </m:ctrlPr>
                  </m:accPr>
                  <m:e>
                    <m:r>
                      <m:rPr>
                        <m:sty m:val="p"/>
                      </m:rPr>
                      <w:rPr>
                        <w:rFonts w:ascii="Cambria Math" w:hAnsi="Cambria Math"/>
                        <w:lang w:val="en-US"/>
                      </w:rPr>
                      <m:t>Σ</m:t>
                    </m:r>
                  </m:e>
                </m:acc>
                <m:ctrlPr>
                  <w:rPr>
                    <w:rFonts w:ascii="Cambria Math" w:hAnsi="Cambria Math"/>
                    <w:lang w:val="en-US"/>
                  </w:rPr>
                </m:ctrlPr>
              </m:e>
              <m:sub>
                <m:r>
                  <w:rPr>
                    <w:rFonts w:ascii="Cambria Math" w:hAnsi="Cambria Math"/>
                    <w:lang w:val="en-US"/>
                  </w:rPr>
                  <m:t>aT</m:t>
                </m:r>
              </m:sub>
              <m:sup>
                <m:r>
                  <w:rPr>
                    <w:rFonts w:ascii="Cambria Math" w:hAnsi="Cambria Math"/>
                    <w:lang w:val="en-US"/>
                  </w:rPr>
                  <m:t>f</m:t>
                </m:r>
              </m:sup>
            </m:sSubSup>
          </m:den>
        </m:f>
      </m:oMath>
      <w:r w:rsidRPr="00A04901">
        <w:rPr>
          <w:lang w:val="en-US"/>
        </w:rPr>
        <w:t>) we may write these more explicitly to obtain</w:t>
      </w:r>
    </w:p>
    <w:p w14:paraId="37D8828D" w14:textId="2C1D301C" w:rsidR="005B2F48" w:rsidRPr="005B2F48" w:rsidRDefault="00000000" w:rsidP="005B2F48">
      <w:pPr>
        <w:rPr>
          <w:sz w:val="20"/>
          <w:szCs w:val="20"/>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η</m:t>
              </m:r>
            </m:e>
            <m:sub>
              <m:r>
                <w:rPr>
                  <w:rFonts w:ascii="Cambria Math" w:hAnsi="Cambria Math"/>
                  <w:sz w:val="20"/>
                  <w:szCs w:val="20"/>
                  <w:lang w:val="en-US"/>
                </w:rPr>
                <m:t>T</m:t>
              </m:r>
            </m:sub>
          </m:sSub>
          <m:r>
            <w:rPr>
              <w:rFonts w:ascii="Cambria Math" w:hAnsi="Cambria Math"/>
              <w:color w:val="7030A0"/>
              <w:sz w:val="20"/>
              <w:szCs w:val="20"/>
              <w:lang w:val="en-US"/>
            </w:rPr>
            <m:t>f</m:t>
          </m:r>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ν</m:t>
              </m:r>
              <m:sSubSup>
                <m:sSubSupPr>
                  <m:ctrlPr>
                    <w:rPr>
                      <w:rFonts w:ascii="Cambria Math" w:hAnsi="Cambria Math"/>
                      <w:i/>
                      <w:sz w:val="20"/>
                      <w:szCs w:val="20"/>
                      <w:lang w:val="en-US"/>
                    </w:rPr>
                  </m:ctrlPr>
                </m:sSubSupPr>
                <m:e>
                  <m:acc>
                    <m:accPr>
                      <m:chr m:val="̅"/>
                      <m:ctrlPr>
                        <w:rPr>
                          <w:rFonts w:ascii="Cambria Math" w:hAnsi="Cambria Math"/>
                          <w:sz w:val="20"/>
                          <w:szCs w:val="20"/>
                          <w:lang w:val="en-US"/>
                        </w:rPr>
                      </m:ctrlPr>
                    </m:accPr>
                    <m:e>
                      <m:r>
                        <m:rPr>
                          <m:sty m:val="p"/>
                        </m:rPr>
                        <w:rPr>
                          <w:rFonts w:ascii="Cambria Math" w:hAnsi="Cambria Math"/>
                          <w:sz w:val="20"/>
                          <w:szCs w:val="20"/>
                          <w:lang w:val="en-US"/>
                        </w:rPr>
                        <m:t>Σ</m:t>
                      </m:r>
                    </m:e>
                  </m:acc>
                  <m:ctrlPr>
                    <w:rPr>
                      <w:rFonts w:ascii="Cambria Math" w:hAnsi="Cambria Math"/>
                      <w:sz w:val="20"/>
                      <w:szCs w:val="20"/>
                      <w:lang w:val="en-US"/>
                    </w:rPr>
                  </m:ctrlPr>
                </m:e>
                <m:sub>
                  <m:r>
                    <w:rPr>
                      <w:rFonts w:ascii="Cambria Math" w:hAnsi="Cambria Math"/>
                      <w:sz w:val="20"/>
                      <w:szCs w:val="20"/>
                      <w:lang w:val="en-US"/>
                    </w:rPr>
                    <m:t>fT</m:t>
                  </m:r>
                </m:sub>
                <m:sup>
                  <m:r>
                    <w:rPr>
                      <w:rFonts w:ascii="Cambria Math" w:hAnsi="Cambria Math"/>
                      <w:sz w:val="20"/>
                      <w:szCs w:val="20"/>
                      <w:lang w:val="en-US"/>
                    </w:rPr>
                    <m:t>f</m:t>
                  </m:r>
                </m:sup>
              </m:sSubSup>
            </m:num>
            <m:den>
              <m:sSubSup>
                <m:sSubSupPr>
                  <m:ctrlPr>
                    <w:rPr>
                      <w:rFonts w:ascii="Cambria Math" w:hAnsi="Cambria Math"/>
                      <w:i/>
                      <w:sz w:val="20"/>
                      <w:szCs w:val="20"/>
                      <w:lang w:val="en-US"/>
                    </w:rPr>
                  </m:ctrlPr>
                </m:sSubSupPr>
                <m:e>
                  <m:acc>
                    <m:accPr>
                      <m:chr m:val="̅"/>
                      <m:ctrlPr>
                        <w:rPr>
                          <w:rFonts w:ascii="Cambria Math" w:hAnsi="Cambria Math"/>
                          <w:sz w:val="20"/>
                          <w:szCs w:val="20"/>
                          <w:lang w:val="en-US"/>
                        </w:rPr>
                      </m:ctrlPr>
                    </m:accPr>
                    <m:e>
                      <m:r>
                        <m:rPr>
                          <m:sty m:val="p"/>
                        </m:rPr>
                        <w:rPr>
                          <w:rFonts w:ascii="Cambria Math" w:hAnsi="Cambria Math"/>
                          <w:sz w:val="20"/>
                          <w:szCs w:val="20"/>
                          <w:lang w:val="en-US"/>
                        </w:rPr>
                        <m:t>Σ</m:t>
                      </m:r>
                    </m:e>
                  </m:acc>
                  <m:ctrlPr>
                    <w:rPr>
                      <w:rFonts w:ascii="Cambria Math" w:hAnsi="Cambria Math"/>
                      <w:sz w:val="20"/>
                      <w:szCs w:val="20"/>
                      <w:lang w:val="en-US"/>
                    </w:rPr>
                  </m:ctrlPr>
                </m:e>
                <m:sub>
                  <m:r>
                    <w:rPr>
                      <w:rFonts w:ascii="Cambria Math" w:hAnsi="Cambria Math"/>
                      <w:sz w:val="20"/>
                      <w:szCs w:val="20"/>
                      <w:lang w:val="en-US"/>
                    </w:rPr>
                    <m:t>aT</m:t>
                  </m:r>
                </m:sub>
                <m:sup>
                  <m:r>
                    <w:rPr>
                      <w:rFonts w:ascii="Cambria Math" w:hAnsi="Cambria Math"/>
                      <w:sz w:val="20"/>
                      <w:szCs w:val="20"/>
                      <w:lang w:val="en-US"/>
                    </w:rPr>
                    <m:t>f</m:t>
                  </m:r>
                </m:sup>
              </m:sSubSup>
            </m:den>
          </m:f>
          <m:f>
            <m:fPr>
              <m:ctrlPr>
                <w:rPr>
                  <w:rFonts w:ascii="Cambria Math" w:hAnsi="Cambria Math"/>
                  <w:i/>
                  <w:color w:val="7030A0"/>
                  <w:sz w:val="20"/>
                  <w:szCs w:val="20"/>
                  <w:lang w:val="en-US"/>
                </w:rPr>
              </m:ctrlPr>
            </m:fPr>
            <m:num>
              <m:r>
                <w:rPr>
                  <w:rFonts w:ascii="Cambria Math" w:hAnsi="Cambria Math"/>
                  <w:color w:val="7030A0"/>
                  <w:sz w:val="20"/>
                  <w:szCs w:val="20"/>
                  <w:lang w:val="en-US"/>
                </w:rPr>
                <m:t>1</m:t>
              </m:r>
            </m:num>
            <m:den>
              <m:r>
                <w:rPr>
                  <w:rFonts w:ascii="Cambria Math" w:hAnsi="Cambria Math"/>
                  <w:color w:val="7030A0"/>
                  <w:sz w:val="20"/>
                  <w:szCs w:val="20"/>
                  <w:lang w:val="en-US"/>
                </w:rPr>
                <m:t>1+ς</m:t>
              </m:r>
              <m:d>
                <m:dPr>
                  <m:ctrlPr>
                    <w:rPr>
                      <w:rFonts w:ascii="Cambria Math" w:hAnsi="Cambria Math"/>
                      <w:i/>
                      <w:color w:val="7030A0"/>
                      <w:sz w:val="20"/>
                      <w:szCs w:val="20"/>
                      <w:lang w:val="en-US"/>
                    </w:rPr>
                  </m:ctrlPr>
                </m:dPr>
                <m:e>
                  <m:f>
                    <m:fPr>
                      <m:type m:val="lin"/>
                      <m:ctrlPr>
                        <w:rPr>
                          <w:rFonts w:ascii="Cambria Math" w:hAnsi="Cambria Math"/>
                          <w:i/>
                          <w:color w:val="7030A0"/>
                          <w:sz w:val="20"/>
                          <w:szCs w:val="20"/>
                          <w:lang w:val="en-US"/>
                        </w:rPr>
                      </m:ctrlPr>
                    </m:fPr>
                    <m:num>
                      <m:sSub>
                        <m:sSubPr>
                          <m:ctrlPr>
                            <w:rPr>
                              <w:rFonts w:ascii="Cambria Math" w:hAnsi="Cambria Math"/>
                              <w:i/>
                              <w:color w:val="7030A0"/>
                              <w:sz w:val="20"/>
                              <w:szCs w:val="20"/>
                              <w:lang w:val="en-US"/>
                            </w:rPr>
                          </m:ctrlPr>
                        </m:sSubPr>
                        <m:e>
                          <m:r>
                            <w:rPr>
                              <w:rFonts w:ascii="Cambria Math" w:hAnsi="Cambria Math"/>
                              <w:color w:val="7030A0"/>
                              <w:sz w:val="20"/>
                              <w:szCs w:val="20"/>
                              <w:lang w:val="en-US"/>
                            </w:rPr>
                            <m:t>V</m:t>
                          </m:r>
                        </m:e>
                        <m:sub>
                          <m:r>
                            <w:rPr>
                              <w:rFonts w:ascii="Cambria Math" w:hAnsi="Cambria Math"/>
                              <w:color w:val="7030A0"/>
                              <w:sz w:val="20"/>
                              <w:szCs w:val="20"/>
                              <w:lang w:val="en-US"/>
                            </w:rPr>
                            <m:t>m</m:t>
                          </m:r>
                        </m:sub>
                      </m:sSub>
                      <m:sSubSup>
                        <m:sSubSupPr>
                          <m:ctrlPr>
                            <w:rPr>
                              <w:rFonts w:ascii="Cambria Math" w:hAnsi="Cambria Math"/>
                              <w:i/>
                              <w:color w:val="7030A0"/>
                              <w:sz w:val="20"/>
                              <w:szCs w:val="20"/>
                              <w:lang w:val="en-US"/>
                            </w:rPr>
                          </m:ctrlPr>
                        </m:sSubSupPr>
                        <m:e>
                          <m:acc>
                            <m:accPr>
                              <m:chr m:val="̅"/>
                              <m:ctrlPr>
                                <w:rPr>
                                  <w:rFonts w:ascii="Cambria Math" w:hAnsi="Cambria Math"/>
                                  <w:color w:val="7030A0"/>
                                  <w:sz w:val="20"/>
                                  <w:szCs w:val="20"/>
                                  <w:lang w:val="en-US"/>
                                </w:rPr>
                              </m:ctrlPr>
                            </m:accPr>
                            <m:e>
                              <m:r>
                                <m:rPr>
                                  <m:sty m:val="p"/>
                                </m:rPr>
                                <w:rPr>
                                  <w:rFonts w:ascii="Cambria Math" w:hAnsi="Cambria Math"/>
                                  <w:color w:val="7030A0"/>
                                  <w:sz w:val="20"/>
                                  <w:szCs w:val="20"/>
                                  <w:lang w:val="en-US"/>
                                </w:rPr>
                                <m:t>Σ</m:t>
                              </m:r>
                            </m:e>
                          </m:acc>
                          <m:ctrlPr>
                            <w:rPr>
                              <w:rFonts w:ascii="Cambria Math" w:hAnsi="Cambria Math"/>
                              <w:color w:val="7030A0"/>
                              <w:sz w:val="20"/>
                              <w:szCs w:val="20"/>
                              <w:lang w:val="en-US"/>
                            </w:rPr>
                          </m:ctrlPr>
                        </m:e>
                        <m:sub>
                          <m:r>
                            <w:rPr>
                              <w:rFonts w:ascii="Cambria Math" w:hAnsi="Cambria Math"/>
                              <w:color w:val="7030A0"/>
                              <w:sz w:val="20"/>
                              <w:szCs w:val="20"/>
                              <w:lang w:val="en-US"/>
                            </w:rPr>
                            <m:t>aT</m:t>
                          </m:r>
                        </m:sub>
                        <m:sup>
                          <m:r>
                            <w:rPr>
                              <w:rFonts w:ascii="Cambria Math" w:hAnsi="Cambria Math"/>
                              <w:color w:val="7030A0"/>
                              <w:sz w:val="20"/>
                              <w:szCs w:val="20"/>
                              <w:lang w:val="en-US"/>
                            </w:rPr>
                            <m:t>m</m:t>
                          </m:r>
                        </m:sup>
                      </m:sSubSup>
                    </m:num>
                    <m:den>
                      <m:sSub>
                        <m:sSubPr>
                          <m:ctrlPr>
                            <w:rPr>
                              <w:rFonts w:ascii="Cambria Math" w:hAnsi="Cambria Math"/>
                              <w:i/>
                              <w:color w:val="7030A0"/>
                              <w:sz w:val="20"/>
                              <w:szCs w:val="20"/>
                              <w:lang w:val="en-US"/>
                            </w:rPr>
                          </m:ctrlPr>
                        </m:sSubPr>
                        <m:e>
                          <m:r>
                            <w:rPr>
                              <w:rFonts w:ascii="Cambria Math" w:hAnsi="Cambria Math"/>
                              <w:color w:val="7030A0"/>
                              <w:sz w:val="20"/>
                              <w:szCs w:val="20"/>
                              <w:lang w:val="en-US"/>
                            </w:rPr>
                            <m:t>V</m:t>
                          </m:r>
                        </m:e>
                        <m:sub>
                          <m:r>
                            <w:rPr>
                              <w:rFonts w:ascii="Cambria Math" w:hAnsi="Cambria Math"/>
                              <w:color w:val="7030A0"/>
                              <w:sz w:val="20"/>
                              <w:szCs w:val="20"/>
                              <w:lang w:val="en-US"/>
                            </w:rPr>
                            <m:t>f</m:t>
                          </m:r>
                        </m:sub>
                      </m:sSub>
                      <m:sSubSup>
                        <m:sSubSupPr>
                          <m:ctrlPr>
                            <w:rPr>
                              <w:rFonts w:ascii="Cambria Math" w:hAnsi="Cambria Math"/>
                              <w:i/>
                              <w:color w:val="7030A0"/>
                              <w:sz w:val="20"/>
                              <w:szCs w:val="20"/>
                              <w:lang w:val="en-US"/>
                            </w:rPr>
                          </m:ctrlPr>
                        </m:sSubSupPr>
                        <m:e>
                          <m:acc>
                            <m:accPr>
                              <m:chr m:val="̅"/>
                              <m:ctrlPr>
                                <w:rPr>
                                  <w:rFonts w:ascii="Cambria Math" w:hAnsi="Cambria Math"/>
                                  <w:color w:val="7030A0"/>
                                  <w:sz w:val="20"/>
                                  <w:szCs w:val="20"/>
                                  <w:lang w:val="en-US"/>
                                </w:rPr>
                              </m:ctrlPr>
                            </m:accPr>
                            <m:e>
                              <m:r>
                                <m:rPr>
                                  <m:sty m:val="p"/>
                                </m:rPr>
                                <w:rPr>
                                  <w:rFonts w:ascii="Cambria Math" w:hAnsi="Cambria Math"/>
                                  <w:color w:val="7030A0"/>
                                  <w:sz w:val="20"/>
                                  <w:szCs w:val="20"/>
                                  <w:lang w:val="en-US"/>
                                </w:rPr>
                                <m:t>Σ</m:t>
                              </m:r>
                            </m:e>
                          </m:acc>
                          <m:ctrlPr>
                            <w:rPr>
                              <w:rFonts w:ascii="Cambria Math" w:hAnsi="Cambria Math"/>
                              <w:color w:val="7030A0"/>
                              <w:sz w:val="20"/>
                              <w:szCs w:val="20"/>
                              <w:lang w:val="en-US"/>
                            </w:rPr>
                          </m:ctrlPr>
                        </m:e>
                        <m:sub>
                          <m:r>
                            <w:rPr>
                              <w:rFonts w:ascii="Cambria Math" w:hAnsi="Cambria Math"/>
                              <w:color w:val="7030A0"/>
                              <w:sz w:val="20"/>
                              <w:szCs w:val="20"/>
                              <w:lang w:val="en-US"/>
                            </w:rPr>
                            <m:t>aT</m:t>
                          </m:r>
                        </m:sub>
                        <m:sup>
                          <m:r>
                            <w:rPr>
                              <w:rFonts w:ascii="Cambria Math" w:hAnsi="Cambria Math"/>
                              <w:color w:val="7030A0"/>
                              <w:sz w:val="20"/>
                              <w:szCs w:val="20"/>
                              <w:lang w:val="en-US"/>
                            </w:rPr>
                            <m:t>f</m:t>
                          </m:r>
                        </m:sup>
                      </m:sSubSup>
                    </m:den>
                  </m:f>
                </m:e>
              </m:d>
            </m:den>
          </m:f>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ν</m:t>
              </m:r>
              <m:sSubSup>
                <m:sSubSupPr>
                  <m:ctrlPr>
                    <w:rPr>
                      <w:rFonts w:ascii="Cambria Math" w:hAnsi="Cambria Math"/>
                      <w:i/>
                      <w:sz w:val="20"/>
                      <w:szCs w:val="20"/>
                      <w:lang w:val="en-US"/>
                    </w:rPr>
                  </m:ctrlPr>
                </m:sSubSupPr>
                <m:e>
                  <m:acc>
                    <m:accPr>
                      <m:chr m:val="̅"/>
                      <m:ctrlPr>
                        <w:rPr>
                          <w:rFonts w:ascii="Cambria Math" w:hAnsi="Cambria Math"/>
                          <w:sz w:val="20"/>
                          <w:szCs w:val="20"/>
                          <w:lang w:val="en-US"/>
                        </w:rPr>
                      </m:ctrlPr>
                    </m:accPr>
                    <m:e>
                      <m:r>
                        <m:rPr>
                          <m:sty m:val="p"/>
                        </m:rPr>
                        <w:rPr>
                          <w:rFonts w:ascii="Cambria Math" w:hAnsi="Cambria Math"/>
                          <w:sz w:val="20"/>
                          <w:szCs w:val="20"/>
                          <w:lang w:val="en-US"/>
                        </w:rPr>
                        <m:t>Σ</m:t>
                      </m:r>
                    </m:e>
                  </m:acc>
                  <m:ctrlPr>
                    <w:rPr>
                      <w:rFonts w:ascii="Cambria Math" w:hAnsi="Cambria Math"/>
                      <w:sz w:val="20"/>
                      <w:szCs w:val="20"/>
                      <w:lang w:val="en-US"/>
                    </w:rPr>
                  </m:ctrlPr>
                </m:e>
                <m:sub>
                  <m:r>
                    <w:rPr>
                      <w:rFonts w:ascii="Cambria Math" w:hAnsi="Cambria Math"/>
                      <w:sz w:val="20"/>
                      <w:szCs w:val="20"/>
                      <w:lang w:val="en-US"/>
                    </w:rPr>
                    <m:t>fT</m:t>
                  </m:r>
                </m:sub>
                <m:sup>
                  <m:r>
                    <w:rPr>
                      <w:rFonts w:ascii="Cambria Math" w:hAnsi="Cambria Math"/>
                      <w:sz w:val="20"/>
                      <w:szCs w:val="20"/>
                      <w:lang w:val="en-US"/>
                    </w:rPr>
                    <m:t>f</m:t>
                  </m:r>
                </m:sup>
              </m:sSubSup>
            </m:num>
            <m:den>
              <m:sSubSup>
                <m:sSubSupPr>
                  <m:ctrlPr>
                    <w:rPr>
                      <w:rFonts w:ascii="Cambria Math" w:hAnsi="Cambria Math"/>
                      <w:i/>
                      <w:sz w:val="20"/>
                      <w:szCs w:val="20"/>
                      <w:lang w:val="en-US"/>
                    </w:rPr>
                  </m:ctrlPr>
                </m:sSubSupPr>
                <m:e>
                  <m:acc>
                    <m:accPr>
                      <m:chr m:val="̅"/>
                      <m:ctrlPr>
                        <w:rPr>
                          <w:rFonts w:ascii="Cambria Math" w:hAnsi="Cambria Math"/>
                          <w:sz w:val="20"/>
                          <w:szCs w:val="20"/>
                          <w:lang w:val="en-US"/>
                        </w:rPr>
                      </m:ctrlPr>
                    </m:accPr>
                    <m:e>
                      <m:r>
                        <m:rPr>
                          <m:sty m:val="p"/>
                        </m:rPr>
                        <w:rPr>
                          <w:rFonts w:ascii="Cambria Math" w:hAnsi="Cambria Math"/>
                          <w:sz w:val="20"/>
                          <w:szCs w:val="20"/>
                          <w:lang w:val="en-US"/>
                        </w:rPr>
                        <m:t>Σ</m:t>
                      </m:r>
                    </m:e>
                  </m:acc>
                  <m:ctrlPr>
                    <w:rPr>
                      <w:rFonts w:ascii="Cambria Math" w:hAnsi="Cambria Math"/>
                      <w:sz w:val="20"/>
                      <w:szCs w:val="20"/>
                      <w:lang w:val="en-US"/>
                    </w:rPr>
                  </m:ctrlPr>
                </m:e>
                <m:sub>
                  <m:r>
                    <w:rPr>
                      <w:rFonts w:ascii="Cambria Math" w:hAnsi="Cambria Math"/>
                      <w:sz w:val="20"/>
                      <w:szCs w:val="20"/>
                      <w:lang w:val="en-US"/>
                    </w:rPr>
                    <m:t>aT</m:t>
                  </m:r>
                </m:sub>
                <m:sup>
                  <m:r>
                    <w:rPr>
                      <w:rFonts w:ascii="Cambria Math" w:hAnsi="Cambria Math"/>
                      <w:sz w:val="20"/>
                      <w:szCs w:val="20"/>
                      <w:lang w:val="en-US"/>
                    </w:rPr>
                    <m:t>f</m:t>
                  </m:r>
                </m:sup>
              </m:sSubSup>
            </m:den>
          </m:f>
          <m:f>
            <m:fPr>
              <m:ctrlPr>
                <w:rPr>
                  <w:rFonts w:ascii="Cambria Math" w:hAnsi="Cambria Math"/>
                  <w:i/>
                  <w:color w:val="7030A0"/>
                  <w:sz w:val="20"/>
                  <w:szCs w:val="20"/>
                  <w:lang w:val="en-US"/>
                </w:rPr>
              </m:ctrlPr>
            </m:fPr>
            <m:num>
              <m:sSubSup>
                <m:sSubSupPr>
                  <m:ctrlPr>
                    <w:rPr>
                      <w:rFonts w:ascii="Cambria Math" w:hAnsi="Cambria Math"/>
                      <w:i/>
                      <w:color w:val="7030A0"/>
                      <w:sz w:val="20"/>
                      <w:szCs w:val="20"/>
                      <w:lang w:val="en-US"/>
                    </w:rPr>
                  </m:ctrlPr>
                </m:sSubSupPr>
                <m:e>
                  <m:acc>
                    <m:accPr>
                      <m:chr m:val="̅"/>
                      <m:ctrlPr>
                        <w:rPr>
                          <w:rFonts w:ascii="Cambria Math" w:hAnsi="Cambria Math"/>
                          <w:color w:val="7030A0"/>
                          <w:sz w:val="20"/>
                          <w:szCs w:val="20"/>
                          <w:lang w:val="en-US"/>
                        </w:rPr>
                      </m:ctrlPr>
                    </m:accPr>
                    <m:e>
                      <m:r>
                        <m:rPr>
                          <m:sty m:val="p"/>
                        </m:rPr>
                        <w:rPr>
                          <w:rFonts w:ascii="Cambria Math" w:hAnsi="Cambria Math"/>
                          <w:color w:val="7030A0"/>
                          <w:sz w:val="20"/>
                          <w:szCs w:val="20"/>
                          <w:lang w:val="en-US"/>
                        </w:rPr>
                        <m:t>Σ</m:t>
                      </m:r>
                    </m:e>
                  </m:acc>
                  <m:ctrlPr>
                    <w:rPr>
                      <w:rFonts w:ascii="Cambria Math" w:hAnsi="Cambria Math"/>
                      <w:color w:val="7030A0"/>
                      <w:sz w:val="20"/>
                      <w:szCs w:val="20"/>
                      <w:lang w:val="en-US"/>
                    </w:rPr>
                  </m:ctrlPr>
                </m:e>
                <m:sub>
                  <m:r>
                    <w:rPr>
                      <w:rFonts w:ascii="Cambria Math" w:hAnsi="Cambria Math"/>
                      <w:color w:val="7030A0"/>
                      <w:sz w:val="20"/>
                      <w:szCs w:val="20"/>
                      <w:lang w:val="en-US"/>
                    </w:rPr>
                    <m:t>aT</m:t>
                  </m:r>
                </m:sub>
                <m:sup>
                  <m:r>
                    <w:rPr>
                      <w:rFonts w:ascii="Cambria Math" w:hAnsi="Cambria Math"/>
                      <w:color w:val="7030A0"/>
                      <w:sz w:val="20"/>
                      <w:szCs w:val="20"/>
                      <w:lang w:val="en-US"/>
                    </w:rPr>
                    <m:t>f</m:t>
                  </m:r>
                </m:sup>
              </m:sSubSup>
            </m:num>
            <m:den>
              <m:sSubSup>
                <m:sSubSupPr>
                  <m:ctrlPr>
                    <w:rPr>
                      <w:rFonts w:ascii="Cambria Math" w:hAnsi="Cambria Math"/>
                      <w:i/>
                      <w:color w:val="7030A0"/>
                      <w:sz w:val="20"/>
                      <w:szCs w:val="20"/>
                      <w:lang w:val="en-US"/>
                    </w:rPr>
                  </m:ctrlPr>
                </m:sSubSupPr>
                <m:e>
                  <m:acc>
                    <m:accPr>
                      <m:chr m:val="̅"/>
                      <m:ctrlPr>
                        <w:rPr>
                          <w:rFonts w:ascii="Cambria Math" w:hAnsi="Cambria Math"/>
                          <w:color w:val="7030A0"/>
                          <w:sz w:val="20"/>
                          <w:szCs w:val="20"/>
                          <w:lang w:val="en-US"/>
                        </w:rPr>
                      </m:ctrlPr>
                    </m:accPr>
                    <m:e>
                      <m:r>
                        <m:rPr>
                          <m:sty m:val="p"/>
                        </m:rPr>
                        <w:rPr>
                          <w:rFonts w:ascii="Cambria Math" w:hAnsi="Cambria Math"/>
                          <w:color w:val="7030A0"/>
                          <w:sz w:val="20"/>
                          <w:szCs w:val="20"/>
                          <w:lang w:val="en-US"/>
                        </w:rPr>
                        <m:t>Σ</m:t>
                      </m:r>
                    </m:e>
                  </m:acc>
                  <m:ctrlPr>
                    <w:rPr>
                      <w:rFonts w:ascii="Cambria Math" w:hAnsi="Cambria Math"/>
                      <w:color w:val="7030A0"/>
                      <w:sz w:val="20"/>
                      <w:szCs w:val="20"/>
                      <w:lang w:val="en-US"/>
                    </w:rPr>
                  </m:ctrlPr>
                </m:e>
                <m:sub>
                  <m:r>
                    <w:rPr>
                      <w:rFonts w:ascii="Cambria Math" w:hAnsi="Cambria Math"/>
                      <w:color w:val="7030A0"/>
                      <w:sz w:val="20"/>
                      <w:szCs w:val="20"/>
                      <w:lang w:val="en-US"/>
                    </w:rPr>
                    <m:t>aT</m:t>
                  </m:r>
                </m:sub>
                <m:sup>
                  <m:r>
                    <w:rPr>
                      <w:rFonts w:ascii="Cambria Math" w:hAnsi="Cambria Math"/>
                      <w:color w:val="7030A0"/>
                      <w:sz w:val="20"/>
                      <w:szCs w:val="20"/>
                      <w:lang w:val="en-US"/>
                    </w:rPr>
                    <m:t>f</m:t>
                  </m:r>
                </m:sup>
              </m:sSubSup>
              <m:r>
                <w:rPr>
                  <w:rFonts w:ascii="Cambria Math" w:hAnsi="Cambria Math"/>
                  <w:color w:val="7030A0"/>
                  <w:sz w:val="20"/>
                  <w:szCs w:val="20"/>
                  <w:lang w:val="en-US"/>
                </w:rPr>
                <m:t>+ς</m:t>
              </m:r>
              <m:d>
                <m:dPr>
                  <m:ctrlPr>
                    <w:rPr>
                      <w:rFonts w:ascii="Cambria Math" w:hAnsi="Cambria Math"/>
                      <w:i/>
                      <w:color w:val="7030A0"/>
                      <w:sz w:val="20"/>
                      <w:szCs w:val="20"/>
                      <w:lang w:val="en-US"/>
                    </w:rPr>
                  </m:ctrlPr>
                </m:dPr>
                <m:e>
                  <m:f>
                    <m:fPr>
                      <m:type m:val="lin"/>
                      <m:ctrlPr>
                        <w:rPr>
                          <w:rFonts w:ascii="Cambria Math" w:hAnsi="Cambria Math"/>
                          <w:i/>
                          <w:color w:val="7030A0"/>
                          <w:sz w:val="20"/>
                          <w:szCs w:val="20"/>
                          <w:lang w:val="en-US"/>
                        </w:rPr>
                      </m:ctrlPr>
                    </m:fPr>
                    <m:num>
                      <m:sSub>
                        <m:sSubPr>
                          <m:ctrlPr>
                            <w:rPr>
                              <w:rFonts w:ascii="Cambria Math" w:hAnsi="Cambria Math"/>
                              <w:i/>
                              <w:color w:val="7030A0"/>
                              <w:sz w:val="20"/>
                              <w:szCs w:val="20"/>
                              <w:lang w:val="en-US"/>
                            </w:rPr>
                          </m:ctrlPr>
                        </m:sSubPr>
                        <m:e>
                          <m:r>
                            <w:rPr>
                              <w:rFonts w:ascii="Cambria Math" w:hAnsi="Cambria Math"/>
                              <w:color w:val="7030A0"/>
                              <w:sz w:val="20"/>
                              <w:szCs w:val="20"/>
                              <w:lang w:val="en-US"/>
                            </w:rPr>
                            <m:t>V</m:t>
                          </m:r>
                        </m:e>
                        <m:sub>
                          <m:r>
                            <w:rPr>
                              <w:rFonts w:ascii="Cambria Math" w:hAnsi="Cambria Math"/>
                              <w:color w:val="7030A0"/>
                              <w:sz w:val="20"/>
                              <w:szCs w:val="20"/>
                              <w:lang w:val="en-US"/>
                            </w:rPr>
                            <m:t>m</m:t>
                          </m:r>
                        </m:sub>
                      </m:sSub>
                    </m:num>
                    <m:den>
                      <m:sSub>
                        <m:sSubPr>
                          <m:ctrlPr>
                            <w:rPr>
                              <w:rFonts w:ascii="Cambria Math" w:hAnsi="Cambria Math"/>
                              <w:i/>
                              <w:color w:val="7030A0"/>
                              <w:sz w:val="20"/>
                              <w:szCs w:val="20"/>
                              <w:lang w:val="en-US"/>
                            </w:rPr>
                          </m:ctrlPr>
                        </m:sSubPr>
                        <m:e>
                          <m:r>
                            <w:rPr>
                              <w:rFonts w:ascii="Cambria Math" w:hAnsi="Cambria Math"/>
                              <w:color w:val="7030A0"/>
                              <w:sz w:val="20"/>
                              <w:szCs w:val="20"/>
                              <w:lang w:val="en-US"/>
                            </w:rPr>
                            <m:t>V</m:t>
                          </m:r>
                        </m:e>
                        <m:sub>
                          <m:r>
                            <w:rPr>
                              <w:rFonts w:ascii="Cambria Math" w:hAnsi="Cambria Math"/>
                              <w:color w:val="7030A0"/>
                              <w:sz w:val="20"/>
                              <w:szCs w:val="20"/>
                              <w:lang w:val="en-US"/>
                            </w:rPr>
                            <m:t>f</m:t>
                          </m:r>
                        </m:sub>
                      </m:sSub>
                    </m:den>
                  </m:f>
                </m:e>
              </m:d>
              <m:sSubSup>
                <m:sSubSupPr>
                  <m:ctrlPr>
                    <w:rPr>
                      <w:rFonts w:ascii="Cambria Math" w:hAnsi="Cambria Math"/>
                      <w:i/>
                      <w:color w:val="7030A0"/>
                      <w:sz w:val="20"/>
                      <w:szCs w:val="20"/>
                      <w:lang w:val="en-US"/>
                    </w:rPr>
                  </m:ctrlPr>
                </m:sSubSupPr>
                <m:e>
                  <m:acc>
                    <m:accPr>
                      <m:chr m:val="̅"/>
                      <m:ctrlPr>
                        <w:rPr>
                          <w:rFonts w:ascii="Cambria Math" w:hAnsi="Cambria Math"/>
                          <w:color w:val="7030A0"/>
                          <w:sz w:val="20"/>
                          <w:szCs w:val="20"/>
                          <w:lang w:val="en-US"/>
                        </w:rPr>
                      </m:ctrlPr>
                    </m:accPr>
                    <m:e>
                      <m:r>
                        <m:rPr>
                          <m:sty m:val="p"/>
                        </m:rPr>
                        <w:rPr>
                          <w:rFonts w:ascii="Cambria Math" w:hAnsi="Cambria Math"/>
                          <w:color w:val="7030A0"/>
                          <w:sz w:val="20"/>
                          <w:szCs w:val="20"/>
                          <w:lang w:val="en-US"/>
                        </w:rPr>
                        <m:t>Σ</m:t>
                      </m:r>
                    </m:e>
                  </m:acc>
                  <m:ctrlPr>
                    <w:rPr>
                      <w:rFonts w:ascii="Cambria Math" w:hAnsi="Cambria Math"/>
                      <w:color w:val="7030A0"/>
                      <w:sz w:val="20"/>
                      <w:szCs w:val="20"/>
                      <w:lang w:val="en-US"/>
                    </w:rPr>
                  </m:ctrlPr>
                </m:e>
                <m:sub>
                  <m:r>
                    <w:rPr>
                      <w:rFonts w:ascii="Cambria Math" w:hAnsi="Cambria Math"/>
                      <w:color w:val="7030A0"/>
                      <w:sz w:val="20"/>
                      <w:szCs w:val="20"/>
                      <w:lang w:val="en-US"/>
                    </w:rPr>
                    <m:t>aT</m:t>
                  </m:r>
                </m:sub>
                <m:sup>
                  <m:r>
                    <w:rPr>
                      <w:rFonts w:ascii="Cambria Math" w:hAnsi="Cambria Math"/>
                      <w:color w:val="7030A0"/>
                      <w:sz w:val="20"/>
                      <w:szCs w:val="20"/>
                      <w:lang w:val="en-US"/>
                    </w:rPr>
                    <m:t>m</m:t>
                  </m:r>
                </m:sup>
              </m:sSubSup>
            </m:den>
          </m:f>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ν</m:t>
              </m:r>
              <m:sSubSup>
                <m:sSubSupPr>
                  <m:ctrlPr>
                    <w:rPr>
                      <w:rFonts w:ascii="Cambria Math" w:hAnsi="Cambria Math"/>
                      <w:i/>
                      <w:sz w:val="20"/>
                      <w:szCs w:val="20"/>
                      <w:lang w:val="en-US"/>
                    </w:rPr>
                  </m:ctrlPr>
                </m:sSubSupPr>
                <m:e>
                  <m:acc>
                    <m:accPr>
                      <m:chr m:val="̅"/>
                      <m:ctrlPr>
                        <w:rPr>
                          <w:rFonts w:ascii="Cambria Math" w:hAnsi="Cambria Math"/>
                          <w:sz w:val="20"/>
                          <w:szCs w:val="20"/>
                          <w:lang w:val="en-US"/>
                        </w:rPr>
                      </m:ctrlPr>
                    </m:accPr>
                    <m:e>
                      <m:r>
                        <m:rPr>
                          <m:sty m:val="p"/>
                        </m:rPr>
                        <w:rPr>
                          <w:rFonts w:ascii="Cambria Math" w:hAnsi="Cambria Math"/>
                          <w:sz w:val="20"/>
                          <w:szCs w:val="20"/>
                          <w:lang w:val="en-US"/>
                        </w:rPr>
                        <m:t>Σ</m:t>
                      </m:r>
                    </m:e>
                  </m:acc>
                  <m:ctrlPr>
                    <w:rPr>
                      <w:rFonts w:ascii="Cambria Math" w:hAnsi="Cambria Math"/>
                      <w:sz w:val="20"/>
                      <w:szCs w:val="20"/>
                      <w:lang w:val="en-US"/>
                    </w:rPr>
                  </m:ctrlPr>
                </m:e>
                <m:sub>
                  <m:r>
                    <w:rPr>
                      <w:rFonts w:ascii="Cambria Math" w:hAnsi="Cambria Math"/>
                      <w:sz w:val="20"/>
                      <w:szCs w:val="20"/>
                      <w:lang w:val="en-US"/>
                    </w:rPr>
                    <m:t>fT</m:t>
                  </m:r>
                </m:sub>
                <m:sup>
                  <m:r>
                    <w:rPr>
                      <w:rFonts w:ascii="Cambria Math" w:hAnsi="Cambria Math"/>
                      <w:sz w:val="20"/>
                      <w:szCs w:val="20"/>
                      <w:lang w:val="en-US"/>
                    </w:rPr>
                    <m:t>f</m:t>
                  </m:r>
                </m:sup>
              </m:sSubSup>
            </m:num>
            <m:den>
              <m:sSubSup>
                <m:sSubSupPr>
                  <m:ctrlPr>
                    <w:rPr>
                      <w:rFonts w:ascii="Cambria Math" w:hAnsi="Cambria Math"/>
                      <w:i/>
                      <w:color w:val="7030A0"/>
                      <w:sz w:val="20"/>
                      <w:szCs w:val="20"/>
                      <w:lang w:val="en-US"/>
                    </w:rPr>
                  </m:ctrlPr>
                </m:sSubSupPr>
                <m:e>
                  <m:acc>
                    <m:accPr>
                      <m:chr m:val="̅"/>
                      <m:ctrlPr>
                        <w:rPr>
                          <w:rFonts w:ascii="Cambria Math" w:hAnsi="Cambria Math"/>
                          <w:color w:val="7030A0"/>
                          <w:sz w:val="20"/>
                          <w:szCs w:val="20"/>
                          <w:lang w:val="en-US"/>
                        </w:rPr>
                      </m:ctrlPr>
                    </m:accPr>
                    <m:e>
                      <m:r>
                        <m:rPr>
                          <m:sty m:val="p"/>
                        </m:rPr>
                        <w:rPr>
                          <w:rFonts w:ascii="Cambria Math" w:hAnsi="Cambria Math"/>
                          <w:color w:val="7030A0"/>
                          <w:sz w:val="20"/>
                          <w:szCs w:val="20"/>
                          <w:lang w:val="en-US"/>
                        </w:rPr>
                        <m:t>Σ</m:t>
                      </m:r>
                    </m:e>
                  </m:acc>
                  <m:ctrlPr>
                    <w:rPr>
                      <w:rFonts w:ascii="Cambria Math" w:hAnsi="Cambria Math"/>
                      <w:color w:val="7030A0"/>
                      <w:sz w:val="20"/>
                      <w:szCs w:val="20"/>
                      <w:lang w:val="en-US"/>
                    </w:rPr>
                  </m:ctrlPr>
                </m:e>
                <m:sub>
                  <m:r>
                    <w:rPr>
                      <w:rFonts w:ascii="Cambria Math" w:hAnsi="Cambria Math"/>
                      <w:color w:val="7030A0"/>
                      <w:sz w:val="20"/>
                      <w:szCs w:val="20"/>
                      <w:lang w:val="en-US"/>
                    </w:rPr>
                    <m:t>aT</m:t>
                  </m:r>
                </m:sub>
                <m:sup>
                  <m:r>
                    <w:rPr>
                      <w:rFonts w:ascii="Cambria Math" w:hAnsi="Cambria Math"/>
                      <w:color w:val="7030A0"/>
                      <w:sz w:val="20"/>
                      <w:szCs w:val="20"/>
                      <w:lang w:val="en-US"/>
                    </w:rPr>
                    <m:t>f</m:t>
                  </m:r>
                </m:sup>
              </m:sSubSup>
              <m:r>
                <w:rPr>
                  <w:rFonts w:ascii="Cambria Math" w:hAnsi="Cambria Math"/>
                  <w:color w:val="7030A0"/>
                  <w:sz w:val="20"/>
                  <w:szCs w:val="20"/>
                  <w:lang w:val="en-US"/>
                </w:rPr>
                <m:t>+ς</m:t>
              </m:r>
              <m:d>
                <m:dPr>
                  <m:ctrlPr>
                    <w:rPr>
                      <w:rFonts w:ascii="Cambria Math" w:hAnsi="Cambria Math"/>
                      <w:i/>
                      <w:color w:val="7030A0"/>
                      <w:sz w:val="20"/>
                      <w:szCs w:val="20"/>
                      <w:lang w:val="en-US"/>
                    </w:rPr>
                  </m:ctrlPr>
                </m:dPr>
                <m:e>
                  <m:f>
                    <m:fPr>
                      <m:type m:val="lin"/>
                      <m:ctrlPr>
                        <w:rPr>
                          <w:rFonts w:ascii="Cambria Math" w:hAnsi="Cambria Math"/>
                          <w:i/>
                          <w:color w:val="7030A0"/>
                          <w:sz w:val="20"/>
                          <w:szCs w:val="20"/>
                          <w:lang w:val="en-US"/>
                        </w:rPr>
                      </m:ctrlPr>
                    </m:fPr>
                    <m:num>
                      <m:sSub>
                        <m:sSubPr>
                          <m:ctrlPr>
                            <w:rPr>
                              <w:rFonts w:ascii="Cambria Math" w:hAnsi="Cambria Math"/>
                              <w:i/>
                              <w:color w:val="7030A0"/>
                              <w:sz w:val="20"/>
                              <w:szCs w:val="20"/>
                              <w:lang w:val="en-US"/>
                            </w:rPr>
                          </m:ctrlPr>
                        </m:sSubPr>
                        <m:e>
                          <m:r>
                            <w:rPr>
                              <w:rFonts w:ascii="Cambria Math" w:hAnsi="Cambria Math"/>
                              <w:color w:val="7030A0"/>
                              <w:sz w:val="20"/>
                              <w:szCs w:val="20"/>
                              <w:lang w:val="en-US"/>
                            </w:rPr>
                            <m:t>V</m:t>
                          </m:r>
                        </m:e>
                        <m:sub>
                          <m:r>
                            <w:rPr>
                              <w:rFonts w:ascii="Cambria Math" w:hAnsi="Cambria Math"/>
                              <w:color w:val="7030A0"/>
                              <w:sz w:val="20"/>
                              <w:szCs w:val="20"/>
                              <w:lang w:val="en-US"/>
                            </w:rPr>
                            <m:t>m</m:t>
                          </m:r>
                        </m:sub>
                      </m:sSub>
                    </m:num>
                    <m:den>
                      <m:sSub>
                        <m:sSubPr>
                          <m:ctrlPr>
                            <w:rPr>
                              <w:rFonts w:ascii="Cambria Math" w:hAnsi="Cambria Math"/>
                              <w:i/>
                              <w:color w:val="7030A0"/>
                              <w:sz w:val="20"/>
                              <w:szCs w:val="20"/>
                              <w:lang w:val="en-US"/>
                            </w:rPr>
                          </m:ctrlPr>
                        </m:sSubPr>
                        <m:e>
                          <m:r>
                            <w:rPr>
                              <w:rFonts w:ascii="Cambria Math" w:hAnsi="Cambria Math"/>
                              <w:color w:val="7030A0"/>
                              <w:sz w:val="20"/>
                              <w:szCs w:val="20"/>
                              <w:lang w:val="en-US"/>
                            </w:rPr>
                            <m:t>V</m:t>
                          </m:r>
                        </m:e>
                        <m:sub>
                          <m:r>
                            <w:rPr>
                              <w:rFonts w:ascii="Cambria Math" w:hAnsi="Cambria Math"/>
                              <w:color w:val="7030A0"/>
                              <w:sz w:val="20"/>
                              <w:szCs w:val="20"/>
                              <w:lang w:val="en-US"/>
                            </w:rPr>
                            <m:t>f</m:t>
                          </m:r>
                        </m:sub>
                      </m:sSub>
                    </m:den>
                  </m:f>
                </m:e>
              </m:d>
              <m:sSubSup>
                <m:sSubSupPr>
                  <m:ctrlPr>
                    <w:rPr>
                      <w:rFonts w:ascii="Cambria Math" w:hAnsi="Cambria Math"/>
                      <w:i/>
                      <w:color w:val="C00000"/>
                      <w:sz w:val="20"/>
                      <w:szCs w:val="20"/>
                      <w:lang w:val="en-US"/>
                    </w:rPr>
                  </m:ctrlPr>
                </m:sSubSupPr>
                <m:e>
                  <m:acc>
                    <m:accPr>
                      <m:chr m:val="̅"/>
                      <m:ctrlPr>
                        <w:rPr>
                          <w:rFonts w:ascii="Cambria Math" w:hAnsi="Cambria Math"/>
                          <w:color w:val="C00000"/>
                          <w:sz w:val="20"/>
                          <w:szCs w:val="20"/>
                          <w:lang w:val="en-US"/>
                        </w:rPr>
                      </m:ctrlPr>
                    </m:accPr>
                    <m:e>
                      <m:r>
                        <m:rPr>
                          <m:sty m:val="p"/>
                        </m:rPr>
                        <w:rPr>
                          <w:rFonts w:ascii="Cambria Math" w:hAnsi="Cambria Math"/>
                          <w:color w:val="C00000"/>
                          <w:sz w:val="20"/>
                          <w:szCs w:val="20"/>
                          <w:lang w:val="en-US"/>
                        </w:rPr>
                        <m:t>Σ</m:t>
                      </m:r>
                    </m:e>
                  </m:acc>
                  <m:ctrlPr>
                    <w:rPr>
                      <w:rFonts w:ascii="Cambria Math" w:hAnsi="Cambria Math"/>
                      <w:color w:val="C00000"/>
                      <w:sz w:val="20"/>
                      <w:szCs w:val="20"/>
                      <w:lang w:val="en-US"/>
                    </w:rPr>
                  </m:ctrlPr>
                </m:e>
                <m:sub>
                  <m:r>
                    <w:rPr>
                      <w:rFonts w:ascii="Cambria Math" w:hAnsi="Cambria Math"/>
                      <w:color w:val="C00000"/>
                      <w:sz w:val="20"/>
                      <w:szCs w:val="20"/>
                      <w:lang w:val="en-US"/>
                    </w:rPr>
                    <m:t>aT</m:t>
                  </m:r>
                </m:sub>
                <m:sup>
                  <m:r>
                    <w:rPr>
                      <w:rFonts w:ascii="Cambria Math" w:hAnsi="Cambria Math"/>
                      <w:color w:val="C00000"/>
                      <w:sz w:val="20"/>
                      <w:szCs w:val="20"/>
                      <w:lang w:val="en-US"/>
                    </w:rPr>
                    <m:t>m</m:t>
                  </m:r>
                </m:sup>
              </m:sSubSup>
            </m:den>
          </m:f>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lang w:val="en-US"/>
                </w:rPr>
                <m:t>ν</m:t>
              </m:r>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up>
                  <m:r>
                    <w:rPr>
                      <w:rFonts w:ascii="Cambria Math" w:hAnsi="Cambria Math"/>
                      <w:lang w:val="en-US"/>
                    </w:rPr>
                    <m:t>f</m:t>
                  </m:r>
                </m:sup>
              </m:sSubSup>
            </m:num>
            <m:den>
              <m:sSubSup>
                <m:sSubSupPr>
                  <m:ctrlPr>
                    <w:rPr>
                      <w:rFonts w:ascii="Cambria Math" w:hAnsi="Cambria Math"/>
                      <w:i/>
                      <w:color w:val="7030A0"/>
                      <w:sz w:val="20"/>
                      <w:szCs w:val="20"/>
                      <w:lang w:val="en-US"/>
                    </w:rPr>
                  </m:ctrlPr>
                </m:sSubSupPr>
                <m:e>
                  <m:r>
                    <m:rPr>
                      <m:sty m:val="p"/>
                    </m:rPr>
                    <w:rPr>
                      <w:rFonts w:ascii="Cambria Math" w:hAnsi="Cambria Math"/>
                      <w:color w:val="7030A0"/>
                      <w:sz w:val="20"/>
                      <w:szCs w:val="20"/>
                      <w:lang w:val="en-US"/>
                    </w:rPr>
                    <m:t xml:space="preserve">Σ </m:t>
                  </m:r>
                  <m:ctrlPr>
                    <w:rPr>
                      <w:rFonts w:ascii="Cambria Math" w:hAnsi="Cambria Math"/>
                      <w:color w:val="7030A0"/>
                      <w:sz w:val="20"/>
                      <w:szCs w:val="20"/>
                      <w:lang w:val="en-US"/>
                    </w:rPr>
                  </m:ctrlPr>
                </m:e>
                <m:sub>
                  <m:r>
                    <w:rPr>
                      <w:rFonts w:ascii="Cambria Math" w:hAnsi="Cambria Math"/>
                      <w:color w:val="7030A0"/>
                      <w:sz w:val="20"/>
                      <w:szCs w:val="20"/>
                      <w:lang w:val="en-US"/>
                    </w:rPr>
                    <m:t>a</m:t>
                  </m:r>
                </m:sub>
                <m:sup>
                  <m:r>
                    <w:rPr>
                      <w:rFonts w:ascii="Cambria Math" w:hAnsi="Cambria Math"/>
                      <w:color w:val="7030A0"/>
                      <w:sz w:val="20"/>
                      <w:szCs w:val="20"/>
                      <w:lang w:val="en-US"/>
                    </w:rPr>
                    <m:t>f</m:t>
                  </m:r>
                </m:sup>
              </m:sSubSup>
              <m:r>
                <w:rPr>
                  <w:rFonts w:ascii="Cambria Math" w:hAnsi="Cambria Math"/>
                  <w:color w:val="7030A0"/>
                  <w:sz w:val="20"/>
                  <w:szCs w:val="20"/>
                  <w:lang w:val="en-US"/>
                </w:rPr>
                <m:t>+ς</m:t>
              </m:r>
              <m:d>
                <m:dPr>
                  <m:ctrlPr>
                    <w:rPr>
                      <w:rFonts w:ascii="Cambria Math" w:hAnsi="Cambria Math"/>
                      <w:i/>
                      <w:color w:val="7030A0"/>
                      <w:sz w:val="20"/>
                      <w:szCs w:val="20"/>
                      <w:lang w:val="en-US"/>
                    </w:rPr>
                  </m:ctrlPr>
                </m:dPr>
                <m:e>
                  <m:f>
                    <m:fPr>
                      <m:type m:val="lin"/>
                      <m:ctrlPr>
                        <w:rPr>
                          <w:rFonts w:ascii="Cambria Math" w:hAnsi="Cambria Math"/>
                          <w:i/>
                          <w:color w:val="7030A0"/>
                          <w:sz w:val="20"/>
                          <w:szCs w:val="20"/>
                          <w:lang w:val="en-US"/>
                        </w:rPr>
                      </m:ctrlPr>
                    </m:fPr>
                    <m:num>
                      <m:sSub>
                        <m:sSubPr>
                          <m:ctrlPr>
                            <w:rPr>
                              <w:rFonts w:ascii="Cambria Math" w:hAnsi="Cambria Math"/>
                              <w:i/>
                              <w:color w:val="7030A0"/>
                              <w:sz w:val="20"/>
                              <w:szCs w:val="20"/>
                              <w:lang w:val="en-US"/>
                            </w:rPr>
                          </m:ctrlPr>
                        </m:sSubPr>
                        <m:e>
                          <m:r>
                            <w:rPr>
                              <w:rFonts w:ascii="Cambria Math" w:hAnsi="Cambria Math"/>
                              <w:color w:val="7030A0"/>
                              <w:sz w:val="20"/>
                              <w:szCs w:val="20"/>
                              <w:lang w:val="en-US"/>
                            </w:rPr>
                            <m:t>V</m:t>
                          </m:r>
                        </m:e>
                        <m:sub>
                          <m:r>
                            <w:rPr>
                              <w:rFonts w:ascii="Cambria Math" w:hAnsi="Cambria Math"/>
                              <w:color w:val="7030A0"/>
                              <w:sz w:val="20"/>
                              <w:szCs w:val="20"/>
                              <w:lang w:val="en-US"/>
                            </w:rPr>
                            <m:t>m</m:t>
                          </m:r>
                        </m:sub>
                      </m:sSub>
                    </m:num>
                    <m:den>
                      <m:sSub>
                        <m:sSubPr>
                          <m:ctrlPr>
                            <w:rPr>
                              <w:rFonts w:ascii="Cambria Math" w:hAnsi="Cambria Math"/>
                              <w:i/>
                              <w:color w:val="7030A0"/>
                              <w:sz w:val="20"/>
                              <w:szCs w:val="20"/>
                              <w:lang w:val="en-US"/>
                            </w:rPr>
                          </m:ctrlPr>
                        </m:sSubPr>
                        <m:e>
                          <m:r>
                            <w:rPr>
                              <w:rFonts w:ascii="Cambria Math" w:hAnsi="Cambria Math"/>
                              <w:color w:val="7030A0"/>
                              <w:sz w:val="20"/>
                              <w:szCs w:val="20"/>
                              <w:lang w:val="en-US"/>
                            </w:rPr>
                            <m:t>V</m:t>
                          </m:r>
                        </m:e>
                        <m:sub>
                          <m:r>
                            <w:rPr>
                              <w:rFonts w:ascii="Cambria Math" w:hAnsi="Cambria Math"/>
                              <w:color w:val="7030A0"/>
                              <w:sz w:val="20"/>
                              <w:szCs w:val="20"/>
                              <w:lang w:val="en-US"/>
                            </w:rPr>
                            <m:t>f</m:t>
                          </m:r>
                        </m:sub>
                      </m:sSub>
                    </m:den>
                  </m:f>
                </m:e>
              </m:d>
              <m:sSubSup>
                <m:sSubSupPr>
                  <m:ctrlPr>
                    <w:rPr>
                      <w:rFonts w:ascii="Cambria Math" w:hAnsi="Cambria Math"/>
                      <w:i/>
                      <w:color w:val="C00000"/>
                      <w:sz w:val="20"/>
                      <w:szCs w:val="20"/>
                      <w:lang w:val="en-US"/>
                    </w:rPr>
                  </m:ctrlPr>
                </m:sSubSupPr>
                <m:e>
                  <m:r>
                    <m:rPr>
                      <m:sty m:val="p"/>
                    </m:rPr>
                    <w:rPr>
                      <w:rFonts w:ascii="Cambria Math" w:hAnsi="Cambria Math"/>
                      <w:color w:val="C00000"/>
                      <w:sz w:val="20"/>
                      <w:szCs w:val="20"/>
                      <w:lang w:val="en-US"/>
                    </w:rPr>
                    <m:t>Σ</m:t>
                  </m:r>
                  <m:ctrlPr>
                    <w:rPr>
                      <w:rFonts w:ascii="Cambria Math" w:hAnsi="Cambria Math"/>
                      <w:color w:val="C00000"/>
                      <w:sz w:val="20"/>
                      <w:szCs w:val="20"/>
                      <w:lang w:val="en-US"/>
                    </w:rPr>
                  </m:ctrlPr>
                </m:e>
                <m:sub>
                  <m:r>
                    <w:rPr>
                      <w:rFonts w:ascii="Cambria Math" w:hAnsi="Cambria Math"/>
                      <w:color w:val="C00000"/>
                      <w:sz w:val="20"/>
                      <w:szCs w:val="20"/>
                      <w:lang w:val="en-US"/>
                    </w:rPr>
                    <m:t>γ</m:t>
                  </m:r>
                </m:sub>
                <m:sup>
                  <m:r>
                    <w:rPr>
                      <w:rFonts w:ascii="Cambria Math" w:hAnsi="Cambria Math"/>
                      <w:color w:val="C00000"/>
                      <w:sz w:val="20"/>
                      <w:szCs w:val="20"/>
                      <w:lang w:val="en-US"/>
                    </w:rPr>
                    <m:t>m</m:t>
                  </m:r>
                </m:sup>
              </m:sSubSup>
            </m:den>
          </m:f>
        </m:oMath>
      </m:oMathPara>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335248" w:rsidRPr="00AC006E" w14:paraId="4B56362B" w14:textId="77777777" w:rsidTr="00D17C7E">
        <w:tc>
          <w:tcPr>
            <w:tcW w:w="7088" w:type="dxa"/>
            <w:vAlign w:val="center"/>
          </w:tcPr>
          <w:p w14:paraId="11F7C8A5" w14:textId="5961593E" w:rsidR="00335248" w:rsidRPr="00AC006E" w:rsidRDefault="00335248" w:rsidP="00335248">
            <w:pPr>
              <w:jc w:val="center"/>
              <w:rPr>
                <w:lang w:val="en-US"/>
              </w:rPr>
            </w:pPr>
            <m:oMathPara>
              <m:oMath>
                <m:r>
                  <w:rPr>
                    <w:rFonts w:ascii="Cambria Math" w:hAnsi="Cambria Math"/>
                    <w:lang w:val="en-US"/>
                  </w:rPr>
                  <m:t>k=</m:t>
                </m:r>
                <m:f>
                  <m:fPr>
                    <m:ctrlPr>
                      <w:rPr>
                        <w:rFonts w:ascii="Cambria Math" w:hAnsi="Cambria Math"/>
                        <w:i/>
                        <w:lang w:val="en-US"/>
                      </w:rPr>
                    </m:ctrlPr>
                  </m:fPr>
                  <m:num>
                    <m:r>
                      <w:rPr>
                        <w:rFonts w:ascii="Cambria Math" w:hAnsi="Cambria Math"/>
                        <w:lang w:val="en-US"/>
                      </w:rPr>
                      <m:t>ν</m:t>
                    </m:r>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up>
                        <m:r>
                          <w:rPr>
                            <w:rFonts w:ascii="Cambria Math" w:hAnsi="Cambria Math"/>
                            <w:lang w:val="en-US"/>
                          </w:rPr>
                          <m:t>f</m:t>
                        </m:r>
                      </m:sup>
                    </m:sSubSup>
                  </m:num>
                  <m:den>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up>
                        <m:r>
                          <w:rPr>
                            <w:rFonts w:ascii="Cambria Math" w:hAnsi="Cambria Math"/>
                            <w:lang w:val="en-US"/>
                          </w:rPr>
                          <m:t>f</m:t>
                        </m:r>
                      </m:sup>
                    </m:sSubSup>
                    <m:r>
                      <w:rPr>
                        <w:rFonts w:ascii="Cambria Math" w:hAnsi="Cambria Math"/>
                        <w:lang w:val="en-US"/>
                      </w:rPr>
                      <m:t>+ς</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e>
                    </m:d>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γ</m:t>
                        </m:r>
                      </m:sub>
                      <m:sup>
                        <m:r>
                          <w:rPr>
                            <w:rFonts w:ascii="Cambria Math" w:hAnsi="Cambria Math"/>
                            <w:lang w:val="en-US"/>
                          </w:rPr>
                          <m:t>m</m:t>
                        </m:r>
                      </m:sup>
                    </m:sSubSup>
                  </m:den>
                </m:f>
                <m:r>
                  <w:rPr>
                    <w:rFonts w:ascii="Cambria Math" w:hAnsi="Cambria Math"/>
                    <w:lang w:val="en-US"/>
                  </w:rPr>
                  <m:t>ϵp</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NL</m:t>
                    </m:r>
                  </m:sub>
                </m:sSub>
              </m:oMath>
            </m:oMathPara>
          </w:p>
        </w:tc>
        <w:tc>
          <w:tcPr>
            <w:tcW w:w="1530" w:type="dxa"/>
            <w:vAlign w:val="center"/>
          </w:tcPr>
          <w:p w14:paraId="69D92B12" w14:textId="6AB3D8A1" w:rsidR="00335248" w:rsidRPr="00AC006E" w:rsidRDefault="00335248"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2</w:t>
            </w:r>
            <w:r w:rsidR="005474D0">
              <w:rPr>
                <w:noProof/>
              </w:rPr>
              <w:fldChar w:fldCharType="end"/>
            </w:r>
            <w:r w:rsidRPr="00AC006E">
              <w:rPr>
                <w:lang w:val="en-US"/>
              </w:rPr>
              <w:t xml:space="preserve"> </w:t>
            </w:r>
          </w:p>
        </w:tc>
      </w:tr>
    </w:tbl>
    <w:p w14:paraId="4C5B5394" w14:textId="0B85FAC0" w:rsidR="00335248" w:rsidRDefault="005B2F48" w:rsidP="005B2F48">
      <w:pPr>
        <w:ind w:firstLine="0"/>
        <w:rPr>
          <w:lang w:val="en-US"/>
        </w:rPr>
      </w:pPr>
      <w:r w:rsidRPr="005B2F48">
        <w:rPr>
          <w:lang w:val="en-US"/>
        </w:rPr>
        <w:t>where we hereafter drop the subscript T that indicates thermal cross sections.</w:t>
      </w:r>
    </w:p>
    <w:p w14:paraId="2DF15C03" w14:textId="72672DC5" w:rsidR="005B2F48" w:rsidRDefault="005B2F48" w:rsidP="005B2F48">
      <w:pPr>
        <w:rPr>
          <w:lang w:val="en-US"/>
        </w:rPr>
      </w:pPr>
      <w:r w:rsidRPr="005B2F48">
        <w:rPr>
          <w:lang w:val="en-US"/>
        </w:rPr>
        <w:t xml:space="preserve">Fuel depletion causes the fission cross section to become </w:t>
      </w:r>
      <w:r w:rsidRPr="00D06D00">
        <w:rPr>
          <w:color w:val="4472C4" w:themeColor="accent1"/>
          <w:lang w:val="en-US"/>
        </w:rPr>
        <w:t>time dependent</w:t>
      </w:r>
      <w:r w:rsidRPr="005B2F48">
        <w:rPr>
          <w:lang w:val="en-US"/>
        </w:rPr>
        <w:t>,</w:t>
      </w:r>
      <w:r w:rsidR="00D06D00" w:rsidRPr="00D06D00">
        <w:rPr>
          <w:rFonts w:ascii="Cambria Math" w:hAnsi="Cambria Math"/>
          <w:i/>
          <w:lang w:val="en-US"/>
        </w:rPr>
        <w:t xml:space="preserve"> </w:t>
      </w:r>
      <m:oMath>
        <m:sSubSup>
          <m:sSubSupPr>
            <m:ctrlPr>
              <w:rPr>
                <w:rFonts w:ascii="Cambria Math" w:hAnsi="Cambria Math"/>
                <w:i/>
                <w:color w:val="7030A0"/>
                <w:lang w:val="en-US"/>
              </w:rPr>
            </m:ctrlPr>
          </m:sSubSupPr>
          <m:e>
            <m:r>
              <m:rPr>
                <m:sty m:val="p"/>
              </m:rPr>
              <w:rPr>
                <w:rFonts w:ascii="Cambria Math" w:hAnsi="Cambria Math"/>
                <w:color w:val="7030A0"/>
                <w:lang w:val="en-US"/>
              </w:rPr>
              <m:t>Σ</m:t>
            </m:r>
            <m:ctrlPr>
              <w:rPr>
                <w:rFonts w:ascii="Cambria Math" w:hAnsi="Cambria Math"/>
                <w:color w:val="7030A0"/>
                <w:lang w:val="en-US"/>
              </w:rPr>
            </m:ctrlPr>
          </m:e>
          <m:sub>
            <m:r>
              <w:rPr>
                <w:rFonts w:ascii="Cambria Math" w:hAnsi="Cambria Math"/>
                <w:color w:val="7030A0"/>
                <w:lang w:val="en-US"/>
              </w:rPr>
              <m:t>f</m:t>
            </m:r>
          </m:sub>
          <m:sup>
            <m:r>
              <w:rPr>
                <w:rFonts w:ascii="Cambria Math" w:hAnsi="Cambria Math"/>
                <w:color w:val="7030A0"/>
                <w:lang w:val="en-US"/>
              </w:rPr>
              <m:t>f</m:t>
            </m:r>
          </m:sup>
        </m:sSubSup>
        <m:r>
          <w:rPr>
            <w:rFonts w:ascii="Cambria Math" w:hAnsi="Cambria Math"/>
            <w:color w:val="7030A0"/>
            <w:lang w:val="en-US"/>
          </w:rPr>
          <m:t>→</m:t>
        </m:r>
        <m:sSubSup>
          <m:sSubSupPr>
            <m:ctrlPr>
              <w:rPr>
                <w:rFonts w:ascii="Cambria Math" w:hAnsi="Cambria Math"/>
                <w:i/>
                <w:color w:val="7030A0"/>
                <w:lang w:val="en-US"/>
              </w:rPr>
            </m:ctrlPr>
          </m:sSubSupPr>
          <m:e>
            <m:r>
              <m:rPr>
                <m:sty m:val="p"/>
              </m:rPr>
              <w:rPr>
                <w:rFonts w:ascii="Cambria Math" w:hAnsi="Cambria Math"/>
                <w:color w:val="7030A0"/>
                <w:lang w:val="en-US"/>
              </w:rPr>
              <m:t>Σ</m:t>
            </m:r>
            <m:ctrlPr>
              <w:rPr>
                <w:rFonts w:ascii="Cambria Math" w:hAnsi="Cambria Math"/>
                <w:color w:val="7030A0"/>
                <w:lang w:val="en-US"/>
              </w:rPr>
            </m:ctrlPr>
          </m:e>
          <m:sub>
            <m:r>
              <w:rPr>
                <w:rFonts w:ascii="Cambria Math" w:hAnsi="Cambria Math"/>
                <w:color w:val="7030A0"/>
                <w:lang w:val="en-US"/>
              </w:rPr>
              <m:t>f</m:t>
            </m:r>
          </m:sub>
          <m:sup>
            <m:r>
              <w:rPr>
                <w:rFonts w:ascii="Cambria Math" w:hAnsi="Cambria Math"/>
                <w:color w:val="7030A0"/>
                <w:lang w:val="en-US"/>
              </w:rPr>
              <m:t>f</m:t>
            </m:r>
          </m:sup>
        </m:sSubSup>
        <m:d>
          <m:dPr>
            <m:ctrlPr>
              <w:rPr>
                <w:rFonts w:ascii="Cambria Math" w:hAnsi="Cambria Math"/>
                <w:i/>
                <w:color w:val="7030A0"/>
                <w:lang w:val="en-US"/>
              </w:rPr>
            </m:ctrlPr>
          </m:dPr>
          <m:e>
            <m:r>
              <w:rPr>
                <w:rFonts w:ascii="Cambria Math" w:hAnsi="Cambria Math"/>
                <w:color w:val="7030A0"/>
                <w:lang w:val="en-US"/>
              </w:rPr>
              <m:t>t</m:t>
            </m:r>
          </m:e>
        </m:d>
      </m:oMath>
      <w:r w:rsidRPr="005B2F48">
        <w:rPr>
          <w:lang w:val="en-US"/>
        </w:rPr>
        <w:t xml:space="preserve">. Fuel depletion also causes the fuel absorption cross sections to become time dependent, but in addition fission products generated in the fuel </w:t>
      </w:r>
      <w:r w:rsidRPr="00D06D00">
        <w:rPr>
          <w:color w:val="4472C4" w:themeColor="accent1"/>
          <w:lang w:val="en-US"/>
        </w:rPr>
        <w:t>add</w:t>
      </w:r>
      <w:r w:rsidRPr="005B2F48">
        <w:rPr>
          <w:lang w:val="en-US"/>
        </w:rPr>
        <w:t xml:space="preserve"> to the capture cross section. Thus</w:t>
      </w:r>
      <w:r w:rsidR="00D06D00">
        <w:rPr>
          <w:lang w:val="en-US"/>
        </w:rPr>
        <w:t>,</w:t>
      </w:r>
      <w:r w:rsidR="00D06D00" w:rsidRPr="00D06D00">
        <w:rPr>
          <w:color w:val="7030A0"/>
          <w:lang w:val="en-US"/>
        </w:rPr>
        <w:t xml:space="preserve"> </w:t>
      </w:r>
      <m:oMath>
        <m:sSubSup>
          <m:sSubSupPr>
            <m:ctrlPr>
              <w:rPr>
                <w:rFonts w:ascii="Cambria Math" w:hAnsi="Cambria Math"/>
                <w:i/>
                <w:color w:val="7030A0"/>
                <w:lang w:val="en-US"/>
              </w:rPr>
            </m:ctrlPr>
          </m:sSubSupPr>
          <m:e>
            <m:r>
              <m:rPr>
                <m:sty m:val="p"/>
              </m:rPr>
              <w:rPr>
                <w:rFonts w:ascii="Cambria Math" w:hAnsi="Cambria Math"/>
                <w:color w:val="7030A0"/>
                <w:lang w:val="en-US"/>
              </w:rPr>
              <m:t>Σ</m:t>
            </m:r>
            <m:ctrlPr>
              <w:rPr>
                <w:rFonts w:ascii="Cambria Math" w:hAnsi="Cambria Math"/>
                <w:color w:val="7030A0"/>
                <w:lang w:val="en-US"/>
              </w:rPr>
            </m:ctrlPr>
          </m:e>
          <m:sub>
            <m:r>
              <w:rPr>
                <w:rFonts w:ascii="Cambria Math" w:hAnsi="Cambria Math"/>
                <w:color w:val="7030A0"/>
                <w:lang w:val="en-US"/>
              </w:rPr>
              <m:t>a</m:t>
            </m:r>
          </m:sub>
          <m:sup>
            <m:r>
              <w:rPr>
                <w:rFonts w:ascii="Cambria Math" w:hAnsi="Cambria Math"/>
                <w:color w:val="7030A0"/>
                <w:lang w:val="en-US"/>
              </w:rPr>
              <m:t>f</m:t>
            </m:r>
          </m:sup>
        </m:sSubSup>
        <m:r>
          <w:rPr>
            <w:rFonts w:ascii="Cambria Math" w:hAnsi="Cambria Math"/>
            <w:color w:val="7030A0"/>
            <w:lang w:val="en-US"/>
          </w:rPr>
          <m:t>→</m:t>
        </m:r>
        <m:sSubSup>
          <m:sSubSupPr>
            <m:ctrlPr>
              <w:rPr>
                <w:rFonts w:ascii="Cambria Math" w:hAnsi="Cambria Math"/>
                <w:i/>
                <w:color w:val="7030A0"/>
                <w:lang w:val="en-US"/>
              </w:rPr>
            </m:ctrlPr>
          </m:sSubSupPr>
          <m:e>
            <m:r>
              <m:rPr>
                <m:sty m:val="p"/>
              </m:rPr>
              <w:rPr>
                <w:rFonts w:ascii="Cambria Math" w:hAnsi="Cambria Math"/>
                <w:color w:val="7030A0"/>
                <w:lang w:val="en-US"/>
              </w:rPr>
              <m:t>Σ</m:t>
            </m:r>
            <m:ctrlPr>
              <w:rPr>
                <w:rFonts w:ascii="Cambria Math" w:hAnsi="Cambria Math"/>
                <w:color w:val="7030A0"/>
                <w:lang w:val="en-US"/>
              </w:rPr>
            </m:ctrlPr>
          </m:e>
          <m:sub>
            <m:r>
              <w:rPr>
                <w:rFonts w:ascii="Cambria Math" w:hAnsi="Cambria Math"/>
                <w:color w:val="7030A0"/>
                <w:lang w:val="en-US"/>
              </w:rPr>
              <m:t>a</m:t>
            </m:r>
          </m:sub>
          <m:sup>
            <m:r>
              <w:rPr>
                <w:rFonts w:ascii="Cambria Math" w:hAnsi="Cambria Math"/>
                <w:color w:val="7030A0"/>
                <w:lang w:val="en-US"/>
              </w:rPr>
              <m:t>f</m:t>
            </m:r>
          </m:sup>
        </m:sSubSup>
        <m:d>
          <m:dPr>
            <m:ctrlPr>
              <w:rPr>
                <w:rFonts w:ascii="Cambria Math" w:hAnsi="Cambria Math"/>
                <w:i/>
                <w:color w:val="7030A0"/>
                <w:lang w:val="en-US"/>
              </w:rPr>
            </m:ctrlPr>
          </m:dPr>
          <m:e>
            <m:r>
              <w:rPr>
                <w:rFonts w:ascii="Cambria Math" w:hAnsi="Cambria Math"/>
                <w:color w:val="7030A0"/>
                <w:lang w:val="en-US"/>
              </w:rPr>
              <m:t>t</m:t>
            </m:r>
          </m:e>
        </m:d>
        <m:r>
          <w:rPr>
            <w:rFonts w:ascii="Cambria Math" w:hAnsi="Cambria Math"/>
            <w:color w:val="7030A0"/>
            <w:lang w:val="en-US"/>
          </w:rPr>
          <m:t>+</m:t>
        </m:r>
        <m:sSubSup>
          <m:sSubSupPr>
            <m:ctrlPr>
              <w:rPr>
                <w:rFonts w:ascii="Cambria Math" w:hAnsi="Cambria Math"/>
                <w:i/>
                <w:color w:val="7030A0"/>
                <w:lang w:val="en-US"/>
              </w:rPr>
            </m:ctrlPr>
          </m:sSubSupPr>
          <m:e>
            <m:r>
              <m:rPr>
                <m:sty m:val="p"/>
              </m:rPr>
              <w:rPr>
                <w:rFonts w:ascii="Cambria Math" w:hAnsi="Cambria Math"/>
                <w:color w:val="7030A0"/>
                <w:lang w:val="en-US"/>
              </w:rPr>
              <m:t>Σ</m:t>
            </m:r>
            <m:ctrlPr>
              <w:rPr>
                <w:rFonts w:ascii="Cambria Math" w:hAnsi="Cambria Math"/>
                <w:color w:val="7030A0"/>
                <w:lang w:val="en-US"/>
              </w:rPr>
            </m:ctrlPr>
          </m:e>
          <m:sub>
            <m:r>
              <w:rPr>
                <w:rFonts w:ascii="Cambria Math" w:hAnsi="Cambria Math"/>
                <w:color w:val="7030A0"/>
                <w:lang w:val="en-US"/>
              </w:rPr>
              <m:t>a</m:t>
            </m:r>
          </m:sub>
          <m:sup>
            <m:r>
              <w:rPr>
                <w:rFonts w:ascii="Cambria Math" w:hAnsi="Cambria Math"/>
                <w:color w:val="7030A0"/>
                <w:lang w:val="en-US"/>
              </w:rPr>
              <m:t>fp</m:t>
            </m:r>
          </m:sup>
        </m:sSubSup>
        <m:d>
          <m:dPr>
            <m:ctrlPr>
              <w:rPr>
                <w:rFonts w:ascii="Cambria Math" w:hAnsi="Cambria Math"/>
                <w:i/>
                <w:color w:val="7030A0"/>
                <w:lang w:val="en-US"/>
              </w:rPr>
            </m:ctrlPr>
          </m:dPr>
          <m:e>
            <m:r>
              <w:rPr>
                <w:rFonts w:ascii="Cambria Math" w:hAnsi="Cambria Math"/>
                <w:color w:val="7030A0"/>
                <w:lang w:val="en-US"/>
              </w:rPr>
              <m:t>t</m:t>
            </m:r>
          </m:e>
        </m:d>
      </m:oMath>
      <w:r w:rsidRPr="005B2F48">
        <w:rPr>
          <w:lang w:val="en-US"/>
        </w:rPr>
        <w:t>. While fuel burns and fission products accumula</w:t>
      </w:r>
      <w:proofErr w:type="spellStart"/>
      <w:r w:rsidRPr="005B2F48">
        <w:rPr>
          <w:lang w:val="en-US"/>
        </w:rPr>
        <w:t>te</w:t>
      </w:r>
      <w:proofErr w:type="spellEnd"/>
      <w:r w:rsidRPr="005B2F48">
        <w:rPr>
          <w:lang w:val="en-US"/>
        </w:rPr>
        <w:t xml:space="preserve">, of course, the reactor must be kept critical, that is, with </w:t>
      </w:r>
      <m:oMath>
        <m:r>
          <w:rPr>
            <w:rFonts w:ascii="Cambria Math" w:hAnsi="Cambria Math"/>
            <w:lang w:val="en-US"/>
          </w:rPr>
          <m:t>k = 1</m:t>
        </m:r>
      </m:oMath>
      <w:r w:rsidRPr="005B2F48">
        <w:rPr>
          <w:lang w:val="en-US"/>
        </w:rPr>
        <w:t xml:space="preserve">. To accomplish this the </w:t>
      </w:r>
      <w:r w:rsidRPr="00D06D00">
        <w:rPr>
          <w:color w:val="7030A0"/>
          <w:lang w:val="en-US"/>
        </w:rPr>
        <w:t>control rods or other neutron poisons must be present at the beginning of core life; these are then extracted to maintain criticality as power is produced</w:t>
      </w:r>
      <w:r w:rsidRPr="005B2F48">
        <w:rPr>
          <w:lang w:val="en-US"/>
        </w:rPr>
        <w:t>. These poisons appear as a control capture cross section</w:t>
      </w:r>
      <w:r w:rsidR="00D06D00">
        <w:rPr>
          <w:lang w:val="en-US"/>
        </w:rPr>
        <w:t xml:space="preserve"> </w:t>
      </w:r>
      <m:oMath>
        <m:sSubSup>
          <m:sSubSupPr>
            <m:ctrlPr>
              <w:rPr>
                <w:rFonts w:ascii="Cambria Math" w:hAnsi="Cambria Math"/>
                <w:i/>
                <w:color w:val="7030A0"/>
                <w:lang w:val="en-US"/>
              </w:rPr>
            </m:ctrlPr>
          </m:sSubSupPr>
          <m:e>
            <m:r>
              <m:rPr>
                <m:sty m:val="p"/>
              </m:rPr>
              <w:rPr>
                <w:rFonts w:ascii="Cambria Math" w:hAnsi="Cambria Math"/>
                <w:color w:val="7030A0"/>
                <w:lang w:val="en-US"/>
              </w:rPr>
              <m:t>Σ</m:t>
            </m:r>
            <m:ctrlPr>
              <w:rPr>
                <w:rFonts w:ascii="Cambria Math" w:hAnsi="Cambria Math"/>
                <w:color w:val="7030A0"/>
                <w:lang w:val="en-US"/>
              </w:rPr>
            </m:ctrlPr>
          </m:e>
          <m:sub>
            <m:r>
              <w:rPr>
                <w:rFonts w:ascii="Cambria Math" w:hAnsi="Cambria Math"/>
                <w:color w:val="7030A0"/>
                <w:lang w:val="en-US"/>
              </w:rPr>
              <m:t>γ</m:t>
            </m:r>
          </m:sub>
          <m:sup>
            <m:r>
              <w:rPr>
                <w:rFonts w:ascii="Cambria Math" w:hAnsi="Cambria Math"/>
                <w:color w:val="7030A0"/>
                <w:lang w:val="en-US"/>
              </w:rPr>
              <m:t>con</m:t>
            </m:r>
          </m:sup>
        </m:sSubSup>
        <m:d>
          <m:dPr>
            <m:ctrlPr>
              <w:rPr>
                <w:rFonts w:ascii="Cambria Math" w:hAnsi="Cambria Math"/>
                <w:i/>
                <w:color w:val="7030A0"/>
                <w:lang w:val="en-US"/>
              </w:rPr>
            </m:ctrlPr>
          </m:dPr>
          <m:e>
            <m:r>
              <w:rPr>
                <w:rFonts w:ascii="Cambria Math" w:hAnsi="Cambria Math"/>
                <w:color w:val="7030A0"/>
                <w:lang w:val="en-US"/>
              </w:rPr>
              <m:t>t</m:t>
            </m:r>
          </m:e>
        </m:d>
      </m:oMath>
      <w:r w:rsidRPr="005B2F48">
        <w:rPr>
          <w:lang w:val="en-US"/>
        </w:rPr>
        <w:t xml:space="preserve"> added to the denominator of Eq. (10.2). Thus</w:t>
      </w:r>
      <w:r w:rsidR="00D06D00">
        <w:rPr>
          <w:lang w:val="en-US"/>
        </w:rPr>
        <w:t>,</w:t>
      </w:r>
      <w:r w:rsidRPr="005B2F48">
        <w:rPr>
          <w:lang w:val="en-US"/>
        </w:rPr>
        <w:t xml:space="preserve"> as detailed in Chapter 9, to maintain criticality we must have</w:t>
      </w:r>
      <w:r w:rsidR="00D06D00">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FA2E27" w:rsidRPr="00AC006E" w14:paraId="10459271" w14:textId="77777777" w:rsidTr="00D17C7E">
        <w:tc>
          <w:tcPr>
            <w:tcW w:w="7088" w:type="dxa"/>
            <w:vAlign w:val="center"/>
          </w:tcPr>
          <w:p w14:paraId="35B9777E" w14:textId="43E42E99" w:rsidR="00FA2E27" w:rsidRPr="00AC006E" w:rsidRDefault="00FA2E27" w:rsidP="00F77EAE">
            <w:pPr>
              <w:jc w:val="center"/>
              <w:rPr>
                <w:lang w:val="en-US"/>
              </w:rPr>
            </w:pPr>
            <m:oMathPara>
              <m:oMath>
                <m:r>
                  <w:rPr>
                    <w:rFonts w:ascii="Cambria Math" w:hAnsi="Cambria Math"/>
                    <w:lang w:val="en-US"/>
                  </w:rPr>
                  <m:t>1=</m:t>
                </m:r>
                <m:f>
                  <m:fPr>
                    <m:ctrlPr>
                      <w:rPr>
                        <w:rFonts w:ascii="Cambria Math" w:hAnsi="Cambria Math"/>
                        <w:i/>
                        <w:lang w:val="en-US"/>
                      </w:rPr>
                    </m:ctrlPr>
                  </m:fPr>
                  <m:num>
                    <m:r>
                      <w:rPr>
                        <w:rFonts w:ascii="Cambria Math" w:hAnsi="Cambria Math"/>
                        <w:lang w:val="en-US"/>
                      </w:rPr>
                      <m:t>ν</m:t>
                    </m:r>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up>
                        <m:r>
                          <w:rPr>
                            <w:rFonts w:ascii="Cambria Math" w:hAnsi="Cambria Math"/>
                            <w:lang w:val="en-US"/>
                          </w:rPr>
                          <m:t>f</m:t>
                        </m:r>
                      </m:sup>
                    </m:sSubSup>
                    <m:d>
                      <m:dPr>
                        <m:ctrlPr>
                          <w:rPr>
                            <w:rFonts w:ascii="Cambria Math" w:hAnsi="Cambria Math"/>
                            <w:i/>
                            <w:color w:val="ED7D31" w:themeColor="accent2"/>
                            <w:lang w:val="en-US"/>
                          </w:rPr>
                        </m:ctrlPr>
                      </m:dPr>
                      <m:e>
                        <m:r>
                          <w:rPr>
                            <w:rFonts w:ascii="Cambria Math" w:hAnsi="Cambria Math"/>
                            <w:color w:val="ED7D31" w:themeColor="accent2"/>
                            <w:lang w:val="en-US"/>
                          </w:rPr>
                          <m:t>t</m:t>
                        </m:r>
                      </m:e>
                    </m:d>
                  </m:num>
                  <m:den>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up>
                        <m:r>
                          <w:rPr>
                            <w:rFonts w:ascii="Cambria Math" w:hAnsi="Cambria Math"/>
                            <w:lang w:val="en-US"/>
                          </w:rPr>
                          <m:t>f</m:t>
                        </m:r>
                      </m:sup>
                    </m:sSubSup>
                    <m:d>
                      <m:dPr>
                        <m:ctrlPr>
                          <w:rPr>
                            <w:rFonts w:ascii="Cambria Math" w:hAnsi="Cambria Math"/>
                            <w:i/>
                            <w:color w:val="ED7D31" w:themeColor="accent2"/>
                            <w:lang w:val="en-US"/>
                          </w:rPr>
                        </m:ctrlPr>
                      </m:dPr>
                      <m:e>
                        <m:r>
                          <w:rPr>
                            <w:rFonts w:ascii="Cambria Math" w:hAnsi="Cambria Math"/>
                            <w:color w:val="ED7D31" w:themeColor="accent2"/>
                            <w:lang w:val="en-US"/>
                          </w:rPr>
                          <m:t>t</m:t>
                        </m:r>
                      </m:e>
                    </m:d>
                    <m:r>
                      <w:rPr>
                        <w:rFonts w:ascii="Cambria Math" w:hAnsi="Cambria Math"/>
                        <w:lang w:val="en-US"/>
                      </w:rPr>
                      <m:t>+</m:t>
                    </m:r>
                    <m:sSubSup>
                      <m:sSubSupPr>
                        <m:ctrlPr>
                          <w:rPr>
                            <w:rFonts w:ascii="Cambria Math" w:hAnsi="Cambria Math"/>
                            <w:i/>
                            <w:color w:val="C00000"/>
                            <w:lang w:val="en-US"/>
                          </w:rPr>
                        </m:ctrlPr>
                      </m:sSubSupPr>
                      <m:e>
                        <m:r>
                          <m:rPr>
                            <m:sty m:val="p"/>
                          </m:rPr>
                          <w:rPr>
                            <w:rFonts w:ascii="Cambria Math" w:hAnsi="Cambria Math"/>
                            <w:color w:val="C00000"/>
                            <w:lang w:val="en-US"/>
                          </w:rPr>
                          <m:t>Σ</m:t>
                        </m:r>
                        <m:ctrlPr>
                          <w:rPr>
                            <w:rFonts w:ascii="Cambria Math" w:hAnsi="Cambria Math"/>
                            <w:color w:val="C00000"/>
                            <w:lang w:val="en-US"/>
                          </w:rPr>
                        </m:ctrlPr>
                      </m:e>
                      <m:sub>
                        <m:r>
                          <w:rPr>
                            <w:rFonts w:ascii="Cambria Math" w:hAnsi="Cambria Math"/>
                            <w:color w:val="C00000"/>
                            <w:lang w:val="en-US"/>
                          </w:rPr>
                          <m:t>γ</m:t>
                        </m:r>
                      </m:sub>
                      <m:sup>
                        <m:r>
                          <w:rPr>
                            <w:rFonts w:ascii="Cambria Math" w:hAnsi="Cambria Math"/>
                            <w:color w:val="C00000"/>
                            <w:lang w:val="en-US"/>
                          </w:rPr>
                          <m:t>fp</m:t>
                        </m:r>
                      </m:sup>
                    </m:sSubSup>
                    <m:d>
                      <m:dPr>
                        <m:ctrlPr>
                          <w:rPr>
                            <w:rFonts w:ascii="Cambria Math" w:hAnsi="Cambria Math"/>
                            <w:i/>
                            <w:color w:val="ED7D31" w:themeColor="accent2"/>
                            <w:lang w:val="en-US"/>
                          </w:rPr>
                        </m:ctrlPr>
                      </m:dPr>
                      <m:e>
                        <m:r>
                          <w:rPr>
                            <w:rFonts w:ascii="Cambria Math" w:hAnsi="Cambria Math"/>
                            <w:color w:val="ED7D31" w:themeColor="accent2"/>
                            <w:lang w:val="en-US"/>
                          </w:rPr>
                          <m:t>t</m:t>
                        </m:r>
                      </m:e>
                    </m:d>
                    <m:r>
                      <w:rPr>
                        <w:rFonts w:ascii="Cambria Math" w:hAnsi="Cambria Math"/>
                        <w:lang w:val="en-US"/>
                      </w:rPr>
                      <m:t>+ς</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e>
                    </m:d>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γ</m:t>
                        </m:r>
                      </m:sub>
                      <m:sup>
                        <m:r>
                          <w:rPr>
                            <w:rFonts w:ascii="Cambria Math" w:hAnsi="Cambria Math"/>
                            <w:lang w:val="en-US"/>
                          </w:rPr>
                          <m:t>m</m:t>
                        </m:r>
                      </m:sup>
                    </m:sSubSup>
                    <m:r>
                      <w:rPr>
                        <w:rFonts w:ascii="Cambria Math" w:hAnsi="Cambria Math"/>
                        <w:lang w:val="en-US"/>
                      </w:rPr>
                      <m:t>+</m:t>
                    </m:r>
                    <m:sSubSup>
                      <m:sSubSupPr>
                        <m:ctrlPr>
                          <w:rPr>
                            <w:rFonts w:ascii="Cambria Math" w:hAnsi="Cambria Math"/>
                            <w:i/>
                            <w:color w:val="C00000"/>
                            <w:lang w:val="en-US"/>
                          </w:rPr>
                        </m:ctrlPr>
                      </m:sSubSupPr>
                      <m:e>
                        <m:r>
                          <m:rPr>
                            <m:sty m:val="p"/>
                          </m:rPr>
                          <w:rPr>
                            <w:rFonts w:ascii="Cambria Math" w:hAnsi="Cambria Math"/>
                            <w:color w:val="C00000"/>
                            <w:lang w:val="en-US"/>
                          </w:rPr>
                          <m:t>Σ</m:t>
                        </m:r>
                        <m:ctrlPr>
                          <w:rPr>
                            <w:rFonts w:ascii="Cambria Math" w:hAnsi="Cambria Math"/>
                            <w:color w:val="C00000"/>
                            <w:lang w:val="en-US"/>
                          </w:rPr>
                        </m:ctrlPr>
                      </m:e>
                      <m:sub>
                        <m:r>
                          <w:rPr>
                            <w:rFonts w:ascii="Cambria Math" w:hAnsi="Cambria Math"/>
                            <w:color w:val="C00000"/>
                            <w:lang w:val="en-US"/>
                          </w:rPr>
                          <m:t>γ</m:t>
                        </m:r>
                      </m:sub>
                      <m:sup>
                        <m:r>
                          <w:rPr>
                            <w:rFonts w:ascii="Cambria Math" w:hAnsi="Cambria Math"/>
                            <w:color w:val="C00000"/>
                            <w:lang w:val="en-US"/>
                          </w:rPr>
                          <m:t>con</m:t>
                        </m:r>
                      </m:sup>
                    </m:sSubSup>
                    <m:d>
                      <m:dPr>
                        <m:ctrlPr>
                          <w:rPr>
                            <w:rFonts w:ascii="Cambria Math" w:hAnsi="Cambria Math"/>
                            <w:i/>
                            <w:color w:val="ED7D31" w:themeColor="accent2"/>
                            <w:lang w:val="en-US"/>
                          </w:rPr>
                        </m:ctrlPr>
                      </m:dPr>
                      <m:e>
                        <m:r>
                          <w:rPr>
                            <w:rFonts w:ascii="Cambria Math" w:hAnsi="Cambria Math"/>
                            <w:color w:val="ED7D31" w:themeColor="accent2"/>
                            <w:lang w:val="en-US"/>
                          </w:rPr>
                          <m:t>t</m:t>
                        </m:r>
                      </m:e>
                    </m:d>
                  </m:den>
                </m:f>
                <m:r>
                  <w:rPr>
                    <w:rFonts w:ascii="Cambria Math" w:hAnsi="Cambria Math"/>
                    <w:lang w:val="en-US"/>
                  </w:rPr>
                  <m:t>ϵp</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NL</m:t>
                    </m:r>
                  </m:sub>
                </m:sSub>
              </m:oMath>
            </m:oMathPara>
          </w:p>
        </w:tc>
        <w:tc>
          <w:tcPr>
            <w:tcW w:w="1530" w:type="dxa"/>
            <w:vAlign w:val="center"/>
          </w:tcPr>
          <w:p w14:paraId="2729F916" w14:textId="270E9B30" w:rsidR="00FA2E27" w:rsidRPr="00AC006E" w:rsidRDefault="00FA2E27"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3</w:t>
            </w:r>
            <w:r w:rsidR="005474D0">
              <w:rPr>
                <w:noProof/>
              </w:rPr>
              <w:fldChar w:fldCharType="end"/>
            </w:r>
            <w:r w:rsidRPr="00AC006E">
              <w:rPr>
                <w:lang w:val="en-US"/>
              </w:rPr>
              <w:t xml:space="preserve"> </w:t>
            </w:r>
          </w:p>
        </w:tc>
      </w:tr>
    </w:tbl>
    <w:p w14:paraId="723A1F0B" w14:textId="4156B062" w:rsidR="00FA2E27" w:rsidRDefault="00FA2E27" w:rsidP="007A29D9">
      <w:pPr>
        <w:rPr>
          <w:lang w:val="en-US"/>
        </w:rPr>
      </w:pPr>
      <w:r>
        <w:rPr>
          <w:lang w:val="en-US"/>
        </w:rPr>
        <w:t xml:space="preserve"> </w:t>
      </w:r>
    </w:p>
    <w:p w14:paraId="7C5B2009" w14:textId="4FA12C34" w:rsidR="00FA2E27" w:rsidRDefault="0051640D" w:rsidP="00D06D00">
      <w:pPr>
        <w:ind w:firstLine="0"/>
        <w:rPr>
          <w:lang w:val="en-US"/>
        </w:rPr>
      </w:pPr>
      <w:r>
        <w:rPr>
          <w:noProof/>
        </w:rPr>
        <w:lastRenderedPageBreak/>
        <w:drawing>
          <wp:anchor distT="0" distB="0" distL="114300" distR="114300" simplePos="0" relativeHeight="251658240" behindDoc="0" locked="0" layoutInCell="1" allowOverlap="1" wp14:anchorId="06678351" wp14:editId="3C460736">
            <wp:simplePos x="0" y="0"/>
            <wp:positionH relativeFrom="column">
              <wp:posOffset>5173158</wp:posOffset>
            </wp:positionH>
            <wp:positionV relativeFrom="paragraph">
              <wp:posOffset>941107</wp:posOffset>
            </wp:positionV>
            <wp:extent cx="658898" cy="870790"/>
            <wp:effectExtent l="0" t="0" r="1905" b="57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7997" b="19015"/>
                    <a:stretch/>
                  </pic:blipFill>
                  <pic:spPr bwMode="auto">
                    <a:xfrm>
                      <a:off x="0" y="0"/>
                      <a:ext cx="658898" cy="870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6D00" w:rsidRPr="00D06D00">
        <w:rPr>
          <w:lang w:val="en-US"/>
        </w:rPr>
        <w:t xml:space="preserve">Near universal practice, however, is to calculate the multiplication with </w:t>
      </w:r>
      <w:proofErr w:type="gramStart"/>
      <w:r w:rsidR="00D06D00" w:rsidRPr="00D06D00">
        <w:rPr>
          <w:lang w:val="en-US"/>
        </w:rPr>
        <w:t>all</w:t>
      </w:r>
      <w:r w:rsidR="00D06D00">
        <w:rPr>
          <w:lang w:val="en-US"/>
        </w:rPr>
        <w:t xml:space="preserve"> </w:t>
      </w:r>
      <w:r w:rsidR="00D06D00" w:rsidRPr="00D06D00">
        <w:rPr>
          <w:lang w:val="en-US"/>
        </w:rPr>
        <w:t>of</w:t>
      </w:r>
      <w:proofErr w:type="gramEnd"/>
      <w:r w:rsidR="00D06D00" w:rsidRPr="00D06D00">
        <w:rPr>
          <w:lang w:val="en-US"/>
        </w:rPr>
        <w:t xml:space="preserve"> the removable control poisons withdrawn from the core:</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FA2E27" w:rsidRPr="00AC006E" w14:paraId="6102CD0A" w14:textId="77777777" w:rsidTr="00D17C7E">
        <w:tc>
          <w:tcPr>
            <w:tcW w:w="7088" w:type="dxa"/>
            <w:vAlign w:val="center"/>
          </w:tcPr>
          <w:p w14:paraId="26B73B69" w14:textId="3F19A1A3" w:rsidR="00FA2E27" w:rsidRPr="00AC006E" w:rsidRDefault="00FA2E27" w:rsidP="00F77EAE">
            <w:pPr>
              <w:jc w:val="center"/>
              <w:rPr>
                <w:lang w:val="en-US"/>
              </w:rPr>
            </w:pPr>
            <m:oMathPara>
              <m:oMath>
                <m:r>
                  <w:rPr>
                    <w:rFonts w:ascii="Cambria Math" w:hAnsi="Cambria Math"/>
                    <w:lang w:val="en-US"/>
                  </w:rPr>
                  <m:t>k</m:t>
                </m:r>
                <m:d>
                  <m:dPr>
                    <m:ctrlPr>
                      <w:rPr>
                        <w:rFonts w:ascii="Cambria Math" w:hAnsi="Cambria Math"/>
                        <w:i/>
                        <w:color w:val="ED7D31" w:themeColor="accent2"/>
                        <w:lang w:val="en-US"/>
                      </w:rPr>
                    </m:ctrlPr>
                  </m:dPr>
                  <m:e>
                    <m:r>
                      <w:rPr>
                        <w:rFonts w:ascii="Cambria Math" w:hAnsi="Cambria Math"/>
                        <w:color w:val="ED7D31" w:themeColor="accent2"/>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ν</m:t>
                    </m:r>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up>
                        <m:r>
                          <w:rPr>
                            <w:rFonts w:ascii="Cambria Math" w:hAnsi="Cambria Math"/>
                            <w:lang w:val="en-US"/>
                          </w:rPr>
                          <m:t>f</m:t>
                        </m:r>
                      </m:sup>
                    </m:sSubSup>
                    <m:d>
                      <m:dPr>
                        <m:ctrlPr>
                          <w:rPr>
                            <w:rFonts w:ascii="Cambria Math" w:hAnsi="Cambria Math"/>
                            <w:i/>
                            <w:color w:val="ED7D31" w:themeColor="accent2"/>
                            <w:lang w:val="en-US"/>
                          </w:rPr>
                        </m:ctrlPr>
                      </m:dPr>
                      <m:e>
                        <m:r>
                          <w:rPr>
                            <w:rFonts w:ascii="Cambria Math" w:hAnsi="Cambria Math"/>
                            <w:color w:val="ED7D31" w:themeColor="accent2"/>
                            <w:lang w:val="en-US"/>
                          </w:rPr>
                          <m:t>t</m:t>
                        </m:r>
                      </m:e>
                    </m:d>
                  </m:num>
                  <m:den>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up>
                        <m:r>
                          <w:rPr>
                            <w:rFonts w:ascii="Cambria Math" w:hAnsi="Cambria Math"/>
                            <w:lang w:val="en-US"/>
                          </w:rPr>
                          <m:t>f</m:t>
                        </m:r>
                      </m:sup>
                    </m:sSubSup>
                    <m:d>
                      <m:dPr>
                        <m:ctrlPr>
                          <w:rPr>
                            <w:rFonts w:ascii="Cambria Math" w:hAnsi="Cambria Math"/>
                            <w:i/>
                            <w:color w:val="ED7D31" w:themeColor="accent2"/>
                            <w:lang w:val="en-US"/>
                          </w:rPr>
                        </m:ctrlPr>
                      </m:dPr>
                      <m:e>
                        <m:r>
                          <w:rPr>
                            <w:rFonts w:ascii="Cambria Math" w:hAnsi="Cambria Math"/>
                            <w:color w:val="ED7D31" w:themeColor="accent2"/>
                            <w:lang w:val="en-US"/>
                          </w:rPr>
                          <m:t>t</m:t>
                        </m:r>
                      </m:e>
                    </m:d>
                    <m:r>
                      <w:rPr>
                        <w:rFonts w:ascii="Cambria Math" w:hAnsi="Cambria Math"/>
                        <w:lang w:val="en-US"/>
                      </w:rPr>
                      <m:t>+</m:t>
                    </m:r>
                    <m:sSubSup>
                      <m:sSubSupPr>
                        <m:ctrlPr>
                          <w:rPr>
                            <w:rFonts w:ascii="Cambria Math" w:hAnsi="Cambria Math"/>
                            <w:i/>
                            <w:color w:val="C00000"/>
                            <w:lang w:val="en-US"/>
                          </w:rPr>
                        </m:ctrlPr>
                      </m:sSubSupPr>
                      <m:e>
                        <m:r>
                          <m:rPr>
                            <m:sty m:val="p"/>
                          </m:rPr>
                          <w:rPr>
                            <w:rFonts w:ascii="Cambria Math" w:hAnsi="Cambria Math"/>
                            <w:color w:val="C00000"/>
                            <w:lang w:val="en-US"/>
                          </w:rPr>
                          <m:t>Σ</m:t>
                        </m:r>
                        <m:ctrlPr>
                          <w:rPr>
                            <w:rFonts w:ascii="Cambria Math" w:hAnsi="Cambria Math"/>
                            <w:color w:val="C00000"/>
                            <w:lang w:val="en-US"/>
                          </w:rPr>
                        </m:ctrlPr>
                      </m:e>
                      <m:sub>
                        <m:r>
                          <w:rPr>
                            <w:rFonts w:ascii="Cambria Math" w:hAnsi="Cambria Math"/>
                            <w:color w:val="C00000"/>
                            <w:lang w:val="en-US"/>
                          </w:rPr>
                          <m:t>γ</m:t>
                        </m:r>
                      </m:sub>
                      <m:sup>
                        <m:r>
                          <w:rPr>
                            <w:rFonts w:ascii="Cambria Math" w:hAnsi="Cambria Math"/>
                            <w:color w:val="C00000"/>
                            <w:lang w:val="en-US"/>
                          </w:rPr>
                          <m:t>fp</m:t>
                        </m:r>
                      </m:sup>
                    </m:sSubSup>
                    <m:d>
                      <m:dPr>
                        <m:ctrlPr>
                          <w:rPr>
                            <w:rFonts w:ascii="Cambria Math" w:hAnsi="Cambria Math"/>
                            <w:i/>
                            <w:color w:val="ED7D31" w:themeColor="accent2"/>
                            <w:lang w:val="en-US"/>
                          </w:rPr>
                        </m:ctrlPr>
                      </m:dPr>
                      <m:e>
                        <m:r>
                          <w:rPr>
                            <w:rFonts w:ascii="Cambria Math" w:hAnsi="Cambria Math"/>
                            <w:color w:val="ED7D31" w:themeColor="accent2"/>
                            <w:lang w:val="en-US"/>
                          </w:rPr>
                          <m:t>t</m:t>
                        </m:r>
                      </m:e>
                    </m:d>
                    <m:r>
                      <w:rPr>
                        <w:rFonts w:ascii="Cambria Math" w:hAnsi="Cambria Math"/>
                        <w:lang w:val="en-US"/>
                      </w:rPr>
                      <m:t>+ς</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e>
                    </m:d>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γ</m:t>
                        </m:r>
                      </m:sub>
                      <m:sup>
                        <m:r>
                          <w:rPr>
                            <w:rFonts w:ascii="Cambria Math" w:hAnsi="Cambria Math"/>
                            <w:lang w:val="en-US"/>
                          </w:rPr>
                          <m:t>m</m:t>
                        </m:r>
                      </m:sup>
                    </m:sSubSup>
                    <m:r>
                      <w:rPr>
                        <w:rFonts w:ascii="Cambria Math" w:hAnsi="Cambria Math"/>
                        <w:lang w:val="en-US"/>
                      </w:rPr>
                      <m:t>+</m:t>
                    </m:r>
                    <m:r>
                      <w:rPr>
                        <w:rFonts w:ascii="Cambria Math" w:hAnsi="Cambria Math"/>
                        <w:color w:val="C00000"/>
                        <w:lang w:val="en-US"/>
                      </w:rPr>
                      <m:t>0</m:t>
                    </m:r>
                  </m:den>
                </m:f>
                <m:r>
                  <w:rPr>
                    <w:rFonts w:ascii="Cambria Math" w:hAnsi="Cambria Math"/>
                    <w:lang w:val="en-US"/>
                  </w:rPr>
                  <m:t>ϵp</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NL</m:t>
                    </m:r>
                  </m:sub>
                </m:sSub>
              </m:oMath>
            </m:oMathPara>
          </w:p>
        </w:tc>
        <w:tc>
          <w:tcPr>
            <w:tcW w:w="1530" w:type="dxa"/>
            <w:vAlign w:val="center"/>
          </w:tcPr>
          <w:p w14:paraId="5E6EF03A" w14:textId="7D800EDE" w:rsidR="00FA2E27" w:rsidRPr="00AC006E" w:rsidRDefault="00FA2E27"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4</w:t>
            </w:r>
            <w:r w:rsidR="005474D0">
              <w:rPr>
                <w:noProof/>
              </w:rPr>
              <w:fldChar w:fldCharType="end"/>
            </w:r>
            <w:r w:rsidRPr="00AC006E">
              <w:rPr>
                <w:lang w:val="en-US"/>
              </w:rPr>
              <w:t xml:space="preserve"> </w:t>
            </w:r>
          </w:p>
        </w:tc>
      </w:tr>
    </w:tbl>
    <w:p w14:paraId="6CDE096B" w14:textId="7C7C8257" w:rsidR="007A29D9" w:rsidRDefault="00D06D00" w:rsidP="00D06D00">
      <w:pPr>
        <w:ind w:firstLine="0"/>
        <w:rPr>
          <w:lang w:val="en-US"/>
        </w:rPr>
      </w:pPr>
      <w:r w:rsidRPr="00D06D00">
        <w:rPr>
          <w:lang w:val="en-US"/>
        </w:rPr>
        <w:t>The excess reactivity is then defined as</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FA2E27" w:rsidRPr="00AC006E" w14:paraId="6A654472" w14:textId="77777777" w:rsidTr="00D17C7E">
        <w:tc>
          <w:tcPr>
            <w:tcW w:w="7088" w:type="dxa"/>
            <w:vAlign w:val="center"/>
          </w:tcPr>
          <w:p w14:paraId="3773619B" w14:textId="04F43245" w:rsidR="00FA2E27"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ex</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k</m:t>
                    </m:r>
                    <m:d>
                      <m:dPr>
                        <m:ctrlPr>
                          <w:rPr>
                            <w:rFonts w:ascii="Cambria Math" w:hAnsi="Cambria Math"/>
                            <w:i/>
                            <w:lang w:val="en-US"/>
                          </w:rPr>
                        </m:ctrlPr>
                      </m:dPr>
                      <m:e>
                        <m:r>
                          <w:rPr>
                            <w:rFonts w:ascii="Cambria Math" w:hAnsi="Cambria Math"/>
                            <w:lang w:val="en-US"/>
                          </w:rPr>
                          <m:t>t</m:t>
                        </m:r>
                      </m:e>
                    </m:d>
                    <m:r>
                      <w:rPr>
                        <w:rFonts w:ascii="Cambria Math" w:hAnsi="Cambria Math"/>
                        <w:lang w:val="en-US"/>
                      </w:rPr>
                      <m:t>-1</m:t>
                    </m:r>
                  </m:num>
                  <m:den>
                    <m:r>
                      <w:rPr>
                        <w:rFonts w:ascii="Cambria Math" w:hAnsi="Cambria Math"/>
                        <w:lang w:val="en-US"/>
                      </w:rPr>
                      <m:t>k</m:t>
                    </m:r>
                    <m:d>
                      <m:dPr>
                        <m:ctrlPr>
                          <w:rPr>
                            <w:rFonts w:ascii="Cambria Math" w:hAnsi="Cambria Math"/>
                            <w:i/>
                            <w:lang w:val="en-US"/>
                          </w:rPr>
                        </m:ctrlPr>
                      </m:dPr>
                      <m:e>
                        <m:r>
                          <w:rPr>
                            <w:rFonts w:ascii="Cambria Math" w:hAnsi="Cambria Math"/>
                            <w:lang w:val="en-US"/>
                          </w:rPr>
                          <m:t>t</m:t>
                        </m:r>
                      </m:e>
                    </m:d>
                  </m:den>
                </m:f>
                <m:r>
                  <w:rPr>
                    <w:rFonts w:ascii="Cambria Math" w:hAnsi="Cambria Math"/>
                    <w:lang w:val="en-US"/>
                  </w:rPr>
                  <m:t>≈k</m:t>
                </m:r>
                <m:d>
                  <m:dPr>
                    <m:ctrlPr>
                      <w:rPr>
                        <w:rFonts w:ascii="Cambria Math" w:hAnsi="Cambria Math"/>
                        <w:i/>
                        <w:lang w:val="en-US"/>
                      </w:rPr>
                    </m:ctrlPr>
                  </m:dPr>
                  <m:e>
                    <m:r>
                      <w:rPr>
                        <w:rFonts w:ascii="Cambria Math" w:hAnsi="Cambria Math"/>
                        <w:lang w:val="en-US"/>
                      </w:rPr>
                      <m:t>t</m:t>
                    </m:r>
                  </m:e>
                </m:d>
                <m:r>
                  <w:rPr>
                    <w:rFonts w:ascii="Cambria Math" w:hAnsi="Cambria Math"/>
                    <w:lang w:val="en-US"/>
                  </w:rPr>
                  <m:t>-1</m:t>
                </m:r>
              </m:oMath>
            </m:oMathPara>
          </w:p>
        </w:tc>
        <w:tc>
          <w:tcPr>
            <w:tcW w:w="1530" w:type="dxa"/>
            <w:vAlign w:val="center"/>
          </w:tcPr>
          <w:p w14:paraId="6074581D" w14:textId="27EAFE54" w:rsidR="00FA2E27" w:rsidRPr="00AC006E" w:rsidRDefault="00FA2E27"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5</w:t>
            </w:r>
            <w:r w:rsidR="005474D0">
              <w:rPr>
                <w:noProof/>
              </w:rPr>
              <w:fldChar w:fldCharType="end"/>
            </w:r>
            <w:r w:rsidRPr="00AC006E">
              <w:rPr>
                <w:lang w:val="en-US"/>
              </w:rPr>
              <w:t xml:space="preserve"> </w:t>
            </w:r>
          </w:p>
        </w:tc>
      </w:tr>
    </w:tbl>
    <w:p w14:paraId="0BCEB3FE" w14:textId="38A90D9C" w:rsidR="00FA2E27" w:rsidRDefault="00D06D00" w:rsidP="00D06D00">
      <w:pPr>
        <w:ind w:firstLine="0"/>
        <w:rPr>
          <w:lang w:val="en-US"/>
        </w:rPr>
      </w:pPr>
      <w:r w:rsidRPr="00D06D00">
        <w:rPr>
          <w:lang w:val="en-US"/>
        </w:rPr>
        <w:t xml:space="preserve">where </w:t>
      </w:r>
      <m:oMath>
        <m:r>
          <w:rPr>
            <w:rFonts w:ascii="Cambria Math" w:hAnsi="Cambria Math"/>
            <w:lang w:val="en-US"/>
          </w:rPr>
          <m:t>k</m:t>
        </m:r>
        <m:d>
          <m:dPr>
            <m:ctrlPr>
              <w:rPr>
                <w:rFonts w:ascii="Cambria Math" w:hAnsi="Cambria Math"/>
                <w:i/>
                <w:lang w:val="en-US"/>
              </w:rPr>
            </m:ctrlPr>
          </m:dPr>
          <m:e>
            <m:r>
              <w:rPr>
                <w:rFonts w:ascii="Cambria Math" w:hAnsi="Cambria Math"/>
                <w:lang w:val="en-US"/>
              </w:rPr>
              <m:t>t</m:t>
            </m:r>
          </m:e>
        </m:d>
      </m:oMath>
      <w:r w:rsidRPr="00D06D00">
        <w:rPr>
          <w:lang w:val="en-US"/>
        </w:rPr>
        <w:t xml:space="preserve"> remains greater than one until the end of core life, at which time </w:t>
      </w:r>
      <w:proofErr w:type="gramStart"/>
      <w:r w:rsidRPr="00D06D00">
        <w:rPr>
          <w:lang w:val="en-US"/>
        </w:rPr>
        <w:t>all of</w:t>
      </w:r>
      <w:proofErr w:type="gramEnd"/>
      <w:r w:rsidRPr="00D06D00">
        <w:rPr>
          <w:lang w:val="en-US"/>
        </w:rPr>
        <w:t xml:space="preserve"> the movable control poison has been extracted.</w:t>
      </w:r>
    </w:p>
    <w:p w14:paraId="31A616B7" w14:textId="03F38BDF" w:rsidR="007A29D9" w:rsidRDefault="0051640D" w:rsidP="0051640D">
      <w:pPr>
        <w:rPr>
          <w:lang w:val="en-US"/>
        </w:rPr>
      </w:pPr>
      <w:r>
        <w:fldChar w:fldCharType="begin"/>
      </w:r>
      <w:r>
        <w:instrText xml:space="preserve"> INCLUDEPICTURE "/Users/jhalsadah/Library/Group Containers/UBF8T346G9.ms/WebArchiveCopyPasteTempFiles/com.microsoft.Word/f69c600b193c87794651b47f9537cdd6.jpg" \* MERGEFORMATINET </w:instrText>
      </w:r>
      <w:r w:rsidR="00000000">
        <w:fldChar w:fldCharType="separate"/>
      </w:r>
      <w:r>
        <w:fldChar w:fldCharType="end"/>
      </w:r>
      <w:r w:rsidRPr="0051640D">
        <w:rPr>
          <w:lang w:val="en-US"/>
        </w:rPr>
        <w:t xml:space="preserve">Substantial amounts of excess reactivity at the time of reactor startup allow for extended core life before refueling must take place. As indicated in Chapter 9, however, large excess reactivities </w:t>
      </w:r>
      <w:r w:rsidRPr="0051640D">
        <w:rPr>
          <w:color w:val="000000" w:themeColor="text1"/>
          <w:lang w:val="en-US"/>
        </w:rPr>
        <w:t xml:space="preserve">create challenges </w:t>
      </w:r>
      <w:r w:rsidRPr="0051640D">
        <w:rPr>
          <w:lang w:val="en-US"/>
        </w:rPr>
        <w:t xml:space="preserve">in the design of a reactor’s control system. </w:t>
      </w:r>
      <w:r w:rsidRPr="0051640D">
        <w:rPr>
          <w:color w:val="7030A0"/>
          <w:lang w:val="en-US"/>
        </w:rPr>
        <w:t xml:space="preserve">Control rods are the most common </w:t>
      </w:r>
      <w:r w:rsidRPr="0051640D">
        <w:rPr>
          <w:lang w:val="en-US"/>
        </w:rPr>
        <w:t xml:space="preserve">means for compensating for excess reactivity. However, in large, </w:t>
      </w:r>
      <w:proofErr w:type="spellStart"/>
      <w:r w:rsidRPr="0051640D">
        <w:rPr>
          <w:lang w:val="en-US"/>
        </w:rPr>
        <w:t>neutronically</w:t>
      </w:r>
      <w:proofErr w:type="spellEnd"/>
      <w:r w:rsidRPr="0051640D">
        <w:rPr>
          <w:lang w:val="en-US"/>
        </w:rPr>
        <w:t xml:space="preserve"> loosely coupled cores great care must be taken to ensure that their presence does not distort the</w:t>
      </w:r>
      <w:r>
        <w:rPr>
          <w:lang w:val="en-US"/>
        </w:rPr>
        <w:t xml:space="preserve"> </w:t>
      </w:r>
      <w:r w:rsidRPr="0051640D">
        <w:rPr>
          <w:lang w:val="en-US"/>
        </w:rPr>
        <w:t xml:space="preserve">flux distribution to the extent that excessive power peaking results. In pressurized water reactors dissolving a soluble neutron absorber in the coolant and varying the concentration with time serves to compensate for excess reactivity. Burnable poisons embedded in the fuel or other core constituents offer an additional means of limiting excess reactivity as well as mitigating localized power </w:t>
      </w:r>
      <w:r w:rsidRPr="00666DF4">
        <w:rPr>
          <w:color w:val="7030A0"/>
          <w:lang w:val="en-US"/>
        </w:rPr>
        <w:t>peaking</w:t>
      </w:r>
      <w:r w:rsidRPr="0051640D">
        <w:rPr>
          <w:lang w:val="en-US"/>
        </w:rPr>
        <w:t>.</w:t>
      </w:r>
    </w:p>
    <w:p w14:paraId="4CF4D6C4" w14:textId="4F927C03" w:rsidR="00666DF4" w:rsidRPr="00666DF4" w:rsidRDefault="00666DF4" w:rsidP="00666DF4">
      <w:pPr>
        <w:rPr>
          <w:lang w:val="en-US"/>
        </w:rPr>
      </w:pPr>
      <w:r w:rsidRPr="00666DF4">
        <w:rPr>
          <w:lang w:val="en-US"/>
        </w:rPr>
        <w:t xml:space="preserve">Both fission product buildup and fuel depletion contribute to the </w:t>
      </w:r>
      <w:r w:rsidRPr="00666DF4">
        <w:rPr>
          <w:color w:val="7030A0"/>
          <w:lang w:val="en-US"/>
        </w:rPr>
        <w:t>deterioration of reactivity</w:t>
      </w:r>
      <w:r w:rsidRPr="00666DF4">
        <w:rPr>
          <w:lang w:val="en-US"/>
        </w:rPr>
        <w:t xml:space="preserve">, but on different time scales. Fission products tend to build to a saturation value and then remain at constant concentration as indicated in Section 1.7. The two fission products with </w:t>
      </w:r>
      <w:r w:rsidRPr="00666DF4">
        <w:rPr>
          <w:u w:val="single"/>
          <w:lang w:val="en-US"/>
        </w:rPr>
        <w:t>the largest capture cross section</w:t>
      </w:r>
      <w:r w:rsidRPr="00666DF4">
        <w:rPr>
          <w:lang w:val="en-US"/>
        </w:rPr>
        <w:t xml:space="preserve"> are </w:t>
      </w:r>
      <w:r w:rsidRPr="00666DF4">
        <w:rPr>
          <w:color w:val="C00000"/>
          <w:lang w:val="en-US"/>
        </w:rPr>
        <w:t xml:space="preserve">xenon-135 </w:t>
      </w:r>
      <w:r w:rsidRPr="00666DF4">
        <w:rPr>
          <w:lang w:val="en-US"/>
        </w:rPr>
        <w:t xml:space="preserve">and </w:t>
      </w:r>
      <w:r w:rsidRPr="00666DF4">
        <w:rPr>
          <w:color w:val="C00000"/>
          <w:lang w:val="en-US"/>
        </w:rPr>
        <w:t>samarium149</w:t>
      </w:r>
      <w:r w:rsidRPr="00666DF4">
        <w:rPr>
          <w:lang w:val="en-US"/>
        </w:rPr>
        <w:t xml:space="preserve">, and these have half-lives measured in hours; they therefore come to equilibrium within days following startup or shut down. Fuel depletion evolves more slowly over time spans typically measured in weeks or months. Thus, to great extent we can </w:t>
      </w:r>
      <w:r w:rsidRPr="00666DF4">
        <w:rPr>
          <w:u w:val="single"/>
          <w:lang w:val="en-US"/>
        </w:rPr>
        <w:t>uncouple</w:t>
      </w:r>
      <w:r w:rsidRPr="00666DF4">
        <w:rPr>
          <w:lang w:val="en-US"/>
        </w:rPr>
        <w:t xml:space="preserve"> the two phenomena and treat them separately. We treat </w:t>
      </w:r>
      <w:r w:rsidRPr="00666DF4">
        <w:rPr>
          <w:u w:val="single"/>
          <w:lang w:val="en-US"/>
        </w:rPr>
        <w:t>fission products first</w:t>
      </w:r>
      <w:r w:rsidRPr="00666DF4">
        <w:rPr>
          <w:lang w:val="en-US"/>
        </w:rPr>
        <w:t xml:space="preserve">, and then </w:t>
      </w:r>
      <w:r w:rsidRPr="00666DF4">
        <w:rPr>
          <w:u w:val="single"/>
          <w:lang w:val="en-US"/>
        </w:rPr>
        <w:t>fuel depletion</w:t>
      </w:r>
      <w:r w:rsidRPr="00666DF4">
        <w:rPr>
          <w:lang w:val="en-US"/>
        </w:rPr>
        <w:t xml:space="preserve"> and the buildup of transuranic nuclei; we conclude with a brief treatment of burnable poisons.</w:t>
      </w:r>
    </w:p>
    <w:p w14:paraId="3149A6EE" w14:textId="67E005CD" w:rsidR="00666DF4" w:rsidRDefault="00666DF4" w:rsidP="00666DF4">
      <w:pPr>
        <w:rPr>
          <w:lang w:val="en-US"/>
        </w:rPr>
      </w:pPr>
      <w:r w:rsidRPr="00666DF4">
        <w:rPr>
          <w:lang w:val="en-US"/>
        </w:rPr>
        <w:t xml:space="preserve">Before proceeding we note that we may also analyze </w:t>
      </w:r>
      <w:r w:rsidRPr="00666DF4">
        <w:rPr>
          <w:b/>
          <w:bCs/>
          <w:lang w:val="en-US"/>
        </w:rPr>
        <w:t>fast</w:t>
      </w:r>
      <w:r w:rsidRPr="00666DF4">
        <w:rPr>
          <w:lang w:val="en-US"/>
        </w:rPr>
        <w:t xml:space="preserve"> reactors with a form </w:t>
      </w:r>
      <w:proofErr w:type="gramStart"/>
      <w:r w:rsidRPr="00666DF4">
        <w:rPr>
          <w:lang w:val="en-US"/>
        </w:rPr>
        <w:t>similar to</w:t>
      </w:r>
      <w:proofErr w:type="gramEnd"/>
      <w:r w:rsidRPr="00666DF4">
        <w:rPr>
          <w:lang w:val="en-US"/>
        </w:rPr>
        <w:t xml:space="preserve"> Eq. (10.4):</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FA2E27" w:rsidRPr="00AC006E" w14:paraId="408B323A" w14:textId="77777777" w:rsidTr="00D17C7E">
        <w:tc>
          <w:tcPr>
            <w:tcW w:w="7088" w:type="dxa"/>
            <w:vAlign w:val="center"/>
          </w:tcPr>
          <w:p w14:paraId="4A911CD8" w14:textId="3086C12C" w:rsidR="00FA2E27" w:rsidRPr="00AC006E" w:rsidRDefault="00FA2E27" w:rsidP="00F77EAE">
            <w:pPr>
              <w:jc w:val="center"/>
              <w:rPr>
                <w:lang w:val="en-US"/>
              </w:rPr>
            </w:pPr>
            <m:oMathPara>
              <m:oMath>
                <m:r>
                  <w:rPr>
                    <w:rFonts w:ascii="Cambria Math" w:hAnsi="Cambria Math"/>
                    <w:lang w:val="en-US"/>
                  </w:rPr>
                  <m:t>k</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ν</m:t>
                    </m:r>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up>
                        <m:r>
                          <w:rPr>
                            <w:rFonts w:ascii="Cambria Math" w:hAnsi="Cambria Math"/>
                            <w:lang w:val="en-US"/>
                          </w:rPr>
                          <m:t>f</m:t>
                        </m:r>
                      </m:sup>
                    </m:sSubSup>
                    <m:d>
                      <m:dPr>
                        <m:ctrlPr>
                          <w:rPr>
                            <w:rFonts w:ascii="Cambria Math" w:hAnsi="Cambria Math"/>
                            <w:i/>
                            <w:lang w:val="en-US"/>
                          </w:rPr>
                        </m:ctrlPr>
                      </m:dPr>
                      <m:e>
                        <m:r>
                          <w:rPr>
                            <w:rFonts w:ascii="Cambria Math" w:hAnsi="Cambria Math"/>
                            <w:lang w:val="en-US"/>
                          </w:rPr>
                          <m:t>t</m:t>
                        </m:r>
                      </m:e>
                    </m:d>
                  </m:num>
                  <m:den>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up>
                        <m:r>
                          <w:rPr>
                            <w:rFonts w:ascii="Cambria Math" w:hAnsi="Cambria Math"/>
                            <w:lang w:val="en-US"/>
                          </w:rPr>
                          <m:t>f</m:t>
                        </m:r>
                      </m:sup>
                    </m:sSub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color w:val="C00000"/>
                                <w:lang w:val="en-US"/>
                              </w:rPr>
                              <m:t>c</m:t>
                            </m:r>
                          </m:sub>
                        </m:sSub>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e>
                    </m:d>
                    <m:sSubSup>
                      <m:sSubSupPr>
                        <m:ctrlPr>
                          <w:rPr>
                            <w:rFonts w:ascii="Cambria Math" w:hAnsi="Cambria Math"/>
                            <w:i/>
                            <w:lang w:val="en-US"/>
                          </w:rPr>
                        </m:ctrlPr>
                      </m:sSubSup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γ</m:t>
                        </m:r>
                      </m:sub>
                      <m:sup>
                        <m:r>
                          <w:rPr>
                            <w:rFonts w:ascii="Cambria Math" w:hAnsi="Cambria Math"/>
                            <w:color w:val="C00000"/>
                            <w:lang w:val="en-US"/>
                          </w:rPr>
                          <m:t>c</m:t>
                        </m:r>
                      </m:sup>
                    </m:sSubSup>
                  </m:den>
                </m:f>
              </m:oMath>
            </m:oMathPara>
          </w:p>
        </w:tc>
        <w:tc>
          <w:tcPr>
            <w:tcW w:w="1530" w:type="dxa"/>
            <w:vAlign w:val="center"/>
          </w:tcPr>
          <w:p w14:paraId="3C0C57A5" w14:textId="1DFA6425" w:rsidR="00FA2E27" w:rsidRPr="00AC006E" w:rsidRDefault="00FA2E27"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6</w:t>
            </w:r>
            <w:r w:rsidR="005474D0">
              <w:rPr>
                <w:noProof/>
              </w:rPr>
              <w:fldChar w:fldCharType="end"/>
            </w:r>
            <w:r w:rsidRPr="00AC006E">
              <w:rPr>
                <w:lang w:val="en-US"/>
              </w:rPr>
              <w:t xml:space="preserve"> </w:t>
            </w:r>
          </w:p>
        </w:tc>
      </w:tr>
    </w:tbl>
    <w:p w14:paraId="758D98E2" w14:textId="74059B6B" w:rsidR="007A29D9" w:rsidRPr="007A29D9" w:rsidRDefault="00666DF4" w:rsidP="00666DF4">
      <w:pPr>
        <w:ind w:firstLine="0"/>
        <w:rPr>
          <w:lang w:val="en-US"/>
        </w:rPr>
      </w:pPr>
      <w:r w:rsidRPr="00666DF4">
        <w:rPr>
          <w:lang w:val="en-US"/>
        </w:rPr>
        <w:t xml:space="preserve">Here the factors </w:t>
      </w:r>
      <m:oMath>
        <m:r>
          <w:rPr>
            <w:rFonts w:ascii="Cambria Math" w:hAnsi="Cambria Math"/>
            <w:lang w:val="en-US"/>
          </w:rPr>
          <m:t>ϵ</m:t>
        </m:r>
      </m:oMath>
      <w:r w:rsidRPr="00666DF4">
        <w:rPr>
          <w:lang w:val="en-US"/>
        </w:rPr>
        <w:t xml:space="preserve">, p, and &amp; </w:t>
      </w:r>
      <m:oMath>
        <m:r>
          <w:rPr>
            <w:rFonts w:ascii="Cambria Math" w:hAnsi="Cambria Math"/>
            <w:lang w:val="en-US"/>
          </w:rPr>
          <m:t>ς</m:t>
        </m:r>
      </m:oMath>
      <w:r w:rsidRPr="00666DF4">
        <w:rPr>
          <w:lang w:val="en-US"/>
        </w:rPr>
        <w:t xml:space="preserve"> are removed, and the cross sections are averaged over all neutron energies, instead of only the thermal energy range. We have also replaced m with </w:t>
      </w:r>
      <w:proofErr w:type="gramStart"/>
      <w:r w:rsidRPr="00666DF4">
        <w:rPr>
          <w:lang w:val="en-US"/>
        </w:rPr>
        <w:t>c</w:t>
      </w:r>
      <w:proofErr w:type="gramEnd"/>
      <w:r w:rsidRPr="00666DF4">
        <w:rPr>
          <w:lang w:val="en-US"/>
        </w:rPr>
        <w:t xml:space="preserve"> so the equation is applicable to fast as well as thermal reactors. </w:t>
      </w:r>
      <w:r w:rsidRPr="00666DF4">
        <w:rPr>
          <w:color w:val="4472C4" w:themeColor="accent1"/>
          <w:lang w:val="en-US"/>
        </w:rPr>
        <w:t>The effects of the fission product buildup, however, are much less significant in fast reactors since they have substantial capture cross sections only for thermal neutrons</w:t>
      </w:r>
      <w:r w:rsidRPr="00666DF4">
        <w:rPr>
          <w:lang w:val="en-US"/>
        </w:rPr>
        <w:t>.</w:t>
      </w:r>
    </w:p>
    <w:p w14:paraId="1C30D7AC" w14:textId="77777777" w:rsidR="002021A4" w:rsidRDefault="002021A4">
      <w:pPr>
        <w:spacing w:before="0" w:after="0"/>
        <w:ind w:firstLine="360"/>
        <w:rPr>
          <w:rFonts w:asciiTheme="majorHAnsi" w:eastAsiaTheme="majorEastAsia" w:hAnsiTheme="majorHAnsi" w:cstheme="majorBidi"/>
          <w:color w:val="2F5496" w:themeColor="accent1" w:themeShade="BF"/>
          <w:lang w:val="en-US"/>
        </w:rPr>
      </w:pPr>
      <w:bookmarkStart w:id="3" w:name="_Toc121481958"/>
      <w:r>
        <w:rPr>
          <w:lang w:val="en-US"/>
        </w:rPr>
        <w:br w:type="page"/>
      </w:r>
    </w:p>
    <w:p w14:paraId="7BC5BE23" w14:textId="1E6ED011" w:rsidR="00873F11" w:rsidRDefault="00873F11" w:rsidP="00873F11">
      <w:pPr>
        <w:pStyle w:val="Heading2"/>
        <w:rPr>
          <w:lang w:val="en-US"/>
        </w:rPr>
      </w:pPr>
      <w:r w:rsidRPr="00873F11">
        <w:rPr>
          <w:lang w:val="en-US"/>
        </w:rPr>
        <w:lastRenderedPageBreak/>
        <w:t>Fission Product Buildup and Decay</w:t>
      </w:r>
      <w:bookmarkEnd w:id="3"/>
    </w:p>
    <w:p w14:paraId="393E21EA" w14:textId="30ABFF66" w:rsidR="000A1142" w:rsidRDefault="00666DF4" w:rsidP="000A1142">
      <w:pPr>
        <w:rPr>
          <w:lang w:val="en-US"/>
        </w:rPr>
      </w:pPr>
      <w:r w:rsidRPr="00666DF4">
        <w:rPr>
          <w:lang w:val="en-US"/>
        </w:rPr>
        <w:t xml:space="preserve">As Chapter 1 details, fission reactions on average produce two radioactive fission fragments, each undergoing one or more subsequent radioactive decays. Many of the resulting fission products have measurable thermal absorption cross sections. Thus, their buildup creates neutron poisons. The poisons’ significance depends both on </w:t>
      </w:r>
      <w:r w:rsidR="00A97108">
        <w:rPr>
          <w:lang w:val="en-US"/>
        </w:rPr>
        <w:t xml:space="preserve">(1) </w:t>
      </w:r>
      <w:r w:rsidRPr="00666DF4">
        <w:rPr>
          <w:lang w:val="en-US"/>
        </w:rPr>
        <w:t xml:space="preserve">the fission product production and </w:t>
      </w:r>
      <w:r w:rsidR="00A97108">
        <w:rPr>
          <w:lang w:val="en-US"/>
        </w:rPr>
        <w:t xml:space="preserve">(2) </w:t>
      </w:r>
      <w:r w:rsidRPr="00666DF4">
        <w:rPr>
          <w:lang w:val="en-US"/>
        </w:rPr>
        <w:t xml:space="preserve">decay rates. For as we saw in Chapter 1 </w:t>
      </w:r>
      <w:r w:rsidRPr="00A97108">
        <w:rPr>
          <w:i/>
          <w:iCs/>
          <w:lang w:val="en-US"/>
        </w:rPr>
        <w:t>equilibrium</w:t>
      </w:r>
      <w:r w:rsidRPr="00666DF4">
        <w:rPr>
          <w:lang w:val="en-US"/>
        </w:rPr>
        <w:t xml:space="preserve"> is eventually reached if a radioisotope is produced at a constant rate, for after several half-lives the rate of decay will equal the rate of production. In tracking fission products in an operating reactor, however, we must also </w:t>
      </w:r>
      <w:r w:rsidR="00A97108" w:rsidRPr="00666DF4">
        <w:rPr>
          <w:lang w:val="en-US"/>
        </w:rPr>
        <w:t>consider</w:t>
      </w:r>
      <w:r w:rsidRPr="00666DF4">
        <w:rPr>
          <w:lang w:val="en-US"/>
        </w:rPr>
        <w:t xml:space="preserve"> the rate of destruction that results from neutron absorption.</w:t>
      </w:r>
    </w:p>
    <w:p w14:paraId="27E07B52" w14:textId="57089331" w:rsidR="007A29D9" w:rsidRDefault="002021A4" w:rsidP="00A97108">
      <w:pPr>
        <w:rPr>
          <w:lang w:val="en-US"/>
        </w:rPr>
      </w:pPr>
      <w:r w:rsidRPr="002021A4">
        <w:rPr>
          <w:lang w:val="en-US"/>
        </w:rPr>
        <w:t xml:space="preserve">Suppose we let </w:t>
      </w:r>
      <m:oMath>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 </m:t>
        </m:r>
      </m:oMath>
      <w:r w:rsidRPr="002021A4">
        <w:rPr>
          <w:lang w:val="en-US"/>
        </w:rPr>
        <w:t xml:space="preserve">be the concentration of a particular fission product isotope at a time </w:t>
      </w:r>
      <m:oMath>
        <m:r>
          <w:rPr>
            <w:rFonts w:ascii="Cambria Math" w:hAnsi="Cambria Math"/>
            <w:lang w:val="en-US"/>
          </w:rPr>
          <m:t>t</m:t>
        </m:r>
      </m:oMath>
      <w:r w:rsidRPr="002021A4">
        <w:rPr>
          <w:lang w:val="en-US"/>
        </w:rPr>
        <w:t xml:space="preserve"> following reactor </w:t>
      </w:r>
      <w:r w:rsidR="00A97108" w:rsidRPr="002021A4">
        <w:rPr>
          <w:lang w:val="en-US"/>
        </w:rPr>
        <w:t>startup and</w:t>
      </w:r>
      <w:r w:rsidRPr="002021A4">
        <w:rPr>
          <w:lang w:val="en-US"/>
        </w:rPr>
        <w:t xml:space="preserve"> specify the fission rate as </w:t>
      </w:r>
      <m:oMath>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oMath>
      <w:r w:rsidRPr="002021A4">
        <w:rPr>
          <w:lang w:val="en-US"/>
        </w:rPr>
        <w:t xml:space="preserve">. If some fraction </w:t>
      </w:r>
      <m:oMath>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fp</m:t>
            </m:r>
          </m:sub>
        </m:sSub>
      </m:oMath>
      <w:r w:rsidRPr="002021A4">
        <w:rPr>
          <w:lang w:val="en-US"/>
        </w:rPr>
        <w:t xml:space="preserve"> of the fissions results in the production of the fission product, then the rate of production will be </w:t>
      </w:r>
      <m:oMath>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fp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oMath>
      <w:r w:rsidRPr="002021A4">
        <w:rPr>
          <w:lang w:val="en-US"/>
        </w:rPr>
        <w:t xml:space="preserve">. The fission product will decay away at a rate </w:t>
      </w:r>
      <m:oMath>
        <m:r>
          <w:rPr>
            <w:rFonts w:ascii="Cambria Math" w:hAnsi="Cambria Math"/>
            <w:lang w:val="en-US"/>
          </w:rPr>
          <m:t>λN</m:t>
        </m:r>
        <m:d>
          <m:dPr>
            <m:ctrlPr>
              <w:rPr>
                <w:rFonts w:ascii="Cambria Math" w:hAnsi="Cambria Math"/>
                <w:i/>
                <w:lang w:val="en-US"/>
              </w:rPr>
            </m:ctrlPr>
          </m:dPr>
          <m:e>
            <m:r>
              <w:rPr>
                <w:rFonts w:ascii="Cambria Math" w:hAnsi="Cambria Math"/>
                <w:lang w:val="en-US"/>
              </w:rPr>
              <m:t>t</m:t>
            </m:r>
          </m:e>
        </m:d>
      </m:oMath>
      <w:r w:rsidRPr="002021A4">
        <w:rPr>
          <w:lang w:val="en-US"/>
        </w:rPr>
        <w:t xml:space="preserve">, where </w:t>
      </w:r>
      <m:oMath>
        <m:r>
          <w:rPr>
            <w:rFonts w:ascii="Cambria Math" w:hAnsi="Cambria Math"/>
            <w:lang w:val="en-US"/>
          </w:rPr>
          <m:t>λ</m:t>
        </m:r>
      </m:oMath>
      <w:r w:rsidRPr="002021A4">
        <w:rPr>
          <w:lang w:val="en-US"/>
        </w:rPr>
        <w:t xml:space="preserve"> is the isotope’s decay rate. In addition, if the isotope has a thermal neutron absorption cross section of </w:t>
      </w:r>
      <m:oMath>
        <m:sSub>
          <m:sSubPr>
            <m:ctrlPr>
              <w:rPr>
                <w:rFonts w:ascii="Cambria Math" w:hAnsi="Cambria Math"/>
                <w:i/>
                <w:color w:val="C00000"/>
                <w:lang w:val="en-US"/>
              </w:rPr>
            </m:ctrlPr>
          </m:sSubPr>
          <m:e>
            <m:r>
              <w:rPr>
                <w:rFonts w:ascii="Cambria Math" w:hAnsi="Cambria Math"/>
                <w:color w:val="C00000"/>
                <w:lang w:val="en-US"/>
              </w:rPr>
              <m:t>σ</m:t>
            </m:r>
          </m:e>
          <m:sub>
            <m:r>
              <w:rPr>
                <w:rFonts w:ascii="Cambria Math" w:hAnsi="Cambria Math"/>
                <w:color w:val="C00000"/>
                <w:lang w:val="en-US"/>
              </w:rPr>
              <m:t>a</m:t>
            </m:r>
          </m:sub>
        </m:sSub>
      </m:oMath>
      <w:r w:rsidRPr="002021A4">
        <w:rPr>
          <w:lang w:val="en-US"/>
        </w:rPr>
        <w:t xml:space="preserve">, it will undergo destruction at a rate of </w:t>
      </w:r>
      <m:oMath>
        <m:sSub>
          <m:sSubPr>
            <m:ctrlPr>
              <w:rPr>
                <w:rFonts w:ascii="Cambria Math" w:hAnsi="Cambria Math"/>
                <w:i/>
                <w:color w:val="C00000"/>
                <w:lang w:val="en-US"/>
              </w:rPr>
            </m:ctrlPr>
          </m:sSubPr>
          <m:e>
            <m:r>
              <w:rPr>
                <w:rFonts w:ascii="Cambria Math" w:hAnsi="Cambria Math"/>
                <w:color w:val="C00000"/>
                <w:lang w:val="en-US"/>
              </w:rPr>
              <m:t>σ</m:t>
            </m:r>
          </m:e>
          <m:sub>
            <m:r>
              <w:rPr>
                <w:rFonts w:ascii="Cambria Math" w:hAnsi="Cambria Math"/>
                <w:color w:val="C00000"/>
                <w:lang w:val="en-US"/>
              </w:rPr>
              <m:t>a</m:t>
            </m:r>
          </m:sub>
        </m:sSub>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ϕ</m:t>
        </m:r>
      </m:oMath>
      <w:r w:rsidRPr="002021A4">
        <w:rPr>
          <w:lang w:val="en-US"/>
        </w:rPr>
        <w:t xml:space="preserve">. </w:t>
      </w:r>
      <w:r w:rsidR="00A97108" w:rsidRPr="002021A4">
        <w:rPr>
          <w:lang w:val="en-US"/>
        </w:rPr>
        <w:t>Thus,</w:t>
      </w:r>
      <w:r w:rsidRPr="002021A4">
        <w:rPr>
          <w:lang w:val="en-US"/>
        </w:rPr>
        <w:t xml:space="preserve"> its inventory will grow at a net rate of</w:t>
      </w:r>
      <w:r w:rsidR="00A97108">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A1142" w:rsidRPr="00AC006E" w14:paraId="15B737BA" w14:textId="77777777" w:rsidTr="00D17C7E">
        <w:tc>
          <w:tcPr>
            <w:tcW w:w="7088" w:type="dxa"/>
            <w:vAlign w:val="center"/>
          </w:tcPr>
          <w:p w14:paraId="69D699F7" w14:textId="5CCFE23E" w:rsidR="000A1142"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fp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r>
                  <w:rPr>
                    <w:rFonts w:ascii="Cambria Math" w:hAnsi="Cambria Math"/>
                    <w:color w:val="C00000"/>
                    <w:lang w:val="en-US"/>
                  </w:rPr>
                  <m:t>λ</m:t>
                </m:r>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color w:val="C00000"/>
                        <w:lang w:val="en-US"/>
                      </w:rPr>
                    </m:ctrlPr>
                  </m:sSubPr>
                  <m:e>
                    <m:r>
                      <w:rPr>
                        <w:rFonts w:ascii="Cambria Math" w:hAnsi="Cambria Math"/>
                        <w:color w:val="C00000"/>
                        <w:lang w:val="en-US"/>
                      </w:rPr>
                      <m:t>σ</m:t>
                    </m:r>
                  </m:e>
                  <m:sub>
                    <m:r>
                      <w:rPr>
                        <w:rFonts w:ascii="Cambria Math" w:hAnsi="Cambria Math"/>
                        <w:color w:val="C00000"/>
                        <w:lang w:val="en-US"/>
                      </w:rPr>
                      <m:t>a</m:t>
                    </m:r>
                  </m:sub>
                </m:sSub>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ϕ</m:t>
                </m:r>
              </m:oMath>
            </m:oMathPara>
          </w:p>
        </w:tc>
        <w:tc>
          <w:tcPr>
            <w:tcW w:w="1530" w:type="dxa"/>
            <w:vAlign w:val="center"/>
          </w:tcPr>
          <w:p w14:paraId="68DD87FF" w14:textId="5333B3B2" w:rsidR="000A1142" w:rsidRPr="00AC006E" w:rsidRDefault="000A1142"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7</w:t>
            </w:r>
            <w:r w:rsidR="005474D0">
              <w:rPr>
                <w:noProof/>
              </w:rPr>
              <w:fldChar w:fldCharType="end"/>
            </w:r>
            <w:r w:rsidRPr="00AC006E">
              <w:rPr>
                <w:lang w:val="en-US"/>
              </w:rPr>
              <w:t xml:space="preserve"> </w:t>
            </w:r>
          </w:p>
        </w:tc>
      </w:tr>
    </w:tbl>
    <w:p w14:paraId="6430DB05" w14:textId="09B06102" w:rsidR="000A1142" w:rsidRDefault="000A1142" w:rsidP="007A29D9">
      <w:pPr>
        <w:rPr>
          <w:lang w:val="en-US"/>
        </w:rPr>
      </w:pPr>
      <w:r>
        <w:rPr>
          <w:lang w:val="en-US"/>
        </w:rPr>
        <w:t xml:space="preserve"> </w:t>
      </w:r>
    </w:p>
    <w:p w14:paraId="52837F71" w14:textId="4DD814F2" w:rsidR="007A29D9" w:rsidRDefault="00DA15FF" w:rsidP="00DA15FF">
      <w:pPr>
        <w:ind w:firstLine="0"/>
        <w:rPr>
          <w:lang w:val="en-US"/>
        </w:rPr>
      </w:pPr>
      <w:r w:rsidRPr="00DA15FF">
        <w:rPr>
          <w:noProof/>
          <w:lang w:val="en-US"/>
        </w:rPr>
        <w:drawing>
          <wp:anchor distT="0" distB="0" distL="114300" distR="114300" simplePos="0" relativeHeight="251660288" behindDoc="0" locked="0" layoutInCell="1" allowOverlap="1" wp14:anchorId="3513A5CD" wp14:editId="356A6601">
            <wp:simplePos x="0" y="0"/>
            <wp:positionH relativeFrom="column">
              <wp:posOffset>4695825</wp:posOffset>
            </wp:positionH>
            <wp:positionV relativeFrom="paragraph">
              <wp:posOffset>289560</wp:posOffset>
            </wp:positionV>
            <wp:extent cx="985330" cy="1252538"/>
            <wp:effectExtent l="12700" t="0" r="18415" b="38608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5330" cy="125253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DA15FF">
        <w:rPr>
          <w:lang w:val="en-US"/>
        </w:rPr>
        <w:t xml:space="preserve">Note that </w:t>
      </w:r>
      <w:proofErr w:type="gramStart"/>
      <w:r w:rsidRPr="00DA15FF">
        <w:rPr>
          <w:lang w:val="en-US"/>
        </w:rPr>
        <w:t>both of the loss</w:t>
      </w:r>
      <w:proofErr w:type="gramEnd"/>
      <w:r w:rsidRPr="00DA15FF">
        <w:rPr>
          <w:lang w:val="en-US"/>
        </w:rPr>
        <w:t xml:space="preserve"> terms are proportional to </w:t>
      </w:r>
      <m:oMath>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oMath>
      <w:r>
        <w:rPr>
          <w:lang w:val="en-US"/>
        </w:rPr>
        <w:t xml:space="preserve">. </w:t>
      </w:r>
      <w:r w:rsidRPr="00DA15FF">
        <w:rPr>
          <w:lang w:val="en-US"/>
        </w:rPr>
        <w:t>Thus, we may write this equation in the compacted form</w:t>
      </w:r>
      <w:r>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A1142" w:rsidRPr="00AC006E" w14:paraId="21B6466D" w14:textId="77777777" w:rsidTr="00D17C7E">
        <w:tc>
          <w:tcPr>
            <w:tcW w:w="7088" w:type="dxa"/>
            <w:vAlign w:val="center"/>
          </w:tcPr>
          <w:p w14:paraId="7658446D" w14:textId="22CCAFCD" w:rsidR="000A1142"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fp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sSup>
                  <m:sSupPr>
                    <m:ctrlPr>
                      <w:rPr>
                        <w:rFonts w:ascii="Cambria Math" w:hAnsi="Cambria Math"/>
                        <w:i/>
                        <w:color w:val="C00000"/>
                        <w:lang w:val="en-US"/>
                      </w:rPr>
                    </m:ctrlPr>
                  </m:sSupPr>
                  <m:e>
                    <m:r>
                      <w:rPr>
                        <w:rFonts w:ascii="Cambria Math" w:hAnsi="Cambria Math"/>
                        <w:color w:val="C00000"/>
                        <w:lang w:val="en-US"/>
                      </w:rPr>
                      <m:t>λ</m:t>
                    </m:r>
                    <m:ctrlPr>
                      <w:rPr>
                        <w:rFonts w:ascii="Cambria Math" w:hAnsi="Cambria Math"/>
                        <w:i/>
                        <w:lang w:val="en-US"/>
                      </w:rPr>
                    </m:ctrlPr>
                  </m:e>
                  <m:sup>
                    <m:r>
                      <w:rPr>
                        <w:rFonts w:ascii="Cambria Math" w:hAnsi="Cambria Math"/>
                        <w:color w:val="C00000"/>
                        <w:lang w:val="en-US"/>
                      </w:rPr>
                      <m:t>'</m:t>
                    </m:r>
                  </m:sup>
                </m:sSup>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oMath>
            </m:oMathPara>
          </w:p>
        </w:tc>
        <w:tc>
          <w:tcPr>
            <w:tcW w:w="1530" w:type="dxa"/>
            <w:vAlign w:val="center"/>
          </w:tcPr>
          <w:p w14:paraId="33460EE5" w14:textId="3031CFE3" w:rsidR="000A1142" w:rsidRPr="00AC006E" w:rsidRDefault="000A1142"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8</w:t>
            </w:r>
            <w:r w:rsidR="005474D0">
              <w:rPr>
                <w:noProof/>
              </w:rPr>
              <w:fldChar w:fldCharType="end"/>
            </w:r>
            <w:r w:rsidRPr="00AC006E">
              <w:rPr>
                <w:lang w:val="en-US"/>
              </w:rPr>
              <w:t xml:space="preserve"> </w:t>
            </w:r>
          </w:p>
        </w:tc>
      </w:tr>
    </w:tbl>
    <w:p w14:paraId="5162D666" w14:textId="62A2E059" w:rsidR="007A29D9" w:rsidRDefault="00DA15FF" w:rsidP="00DA15FF">
      <w:pPr>
        <w:ind w:firstLine="0"/>
        <w:rPr>
          <w:lang w:val="en-US"/>
        </w:rPr>
      </w:pPr>
      <w:proofErr w:type="gramStart"/>
      <w:r>
        <w:rPr>
          <w:lang w:val="en-US"/>
        </w:rPr>
        <w:t>Where</w:t>
      </w:r>
      <w:proofErr w:type="gramEnd"/>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A1142" w:rsidRPr="00AC006E" w14:paraId="7BAC573B" w14:textId="77777777" w:rsidTr="00D17C7E">
        <w:tc>
          <w:tcPr>
            <w:tcW w:w="7088" w:type="dxa"/>
            <w:vAlign w:val="center"/>
          </w:tcPr>
          <w:p w14:paraId="70809F79" w14:textId="567801D4" w:rsidR="000A1142" w:rsidRPr="00AC006E" w:rsidRDefault="00000000" w:rsidP="00F77EAE">
            <w:pPr>
              <w:jc w:val="center"/>
              <w:rPr>
                <w:lang w:val="en-US"/>
              </w:rPr>
            </w:pPr>
            <m:oMathPara>
              <m:oMath>
                <m:sSup>
                  <m:sSupPr>
                    <m:ctrlPr>
                      <w:rPr>
                        <w:rFonts w:ascii="Cambria Math" w:hAnsi="Cambria Math"/>
                        <w:i/>
                        <w:color w:val="C00000"/>
                        <w:lang w:val="en-US"/>
                      </w:rPr>
                    </m:ctrlPr>
                  </m:sSupPr>
                  <m:e>
                    <m:r>
                      <w:rPr>
                        <w:rFonts w:ascii="Cambria Math" w:hAnsi="Cambria Math"/>
                        <w:color w:val="C00000"/>
                        <w:lang w:val="en-US"/>
                      </w:rPr>
                      <m:t>λ</m:t>
                    </m:r>
                  </m:e>
                  <m:sup>
                    <m:r>
                      <w:rPr>
                        <w:rFonts w:ascii="Cambria Math" w:hAnsi="Cambria Math"/>
                        <w:color w:val="C00000"/>
                        <w:lang w:val="en-US"/>
                      </w:rPr>
                      <m:t>'</m:t>
                    </m:r>
                  </m:sup>
                </m:sSup>
                <m:r>
                  <w:rPr>
                    <w:rFonts w:ascii="Cambria Math" w:hAnsi="Cambria Math"/>
                    <w:lang w:val="en-US"/>
                  </w:rPr>
                  <m:t>=λ+</m:t>
                </m:r>
                <m:sSub>
                  <m:sSubPr>
                    <m:ctrlPr>
                      <w:rPr>
                        <w:rFonts w:ascii="Cambria Math" w:hAnsi="Cambria Math"/>
                        <w:i/>
                        <w:color w:val="C00000"/>
                        <w:lang w:val="en-US"/>
                      </w:rPr>
                    </m:ctrlPr>
                  </m:sSubPr>
                  <m:e>
                    <m:r>
                      <w:rPr>
                        <w:rFonts w:ascii="Cambria Math" w:hAnsi="Cambria Math"/>
                        <w:color w:val="C00000"/>
                        <w:lang w:val="en-US"/>
                      </w:rPr>
                      <m:t>σ</m:t>
                    </m:r>
                  </m:e>
                  <m:sub>
                    <m:r>
                      <w:rPr>
                        <w:rFonts w:ascii="Cambria Math" w:hAnsi="Cambria Math"/>
                        <w:color w:val="C00000"/>
                        <w:lang w:val="en-US"/>
                      </w:rPr>
                      <m:t>a</m:t>
                    </m:r>
                  </m:sub>
                </m:sSub>
                <m:r>
                  <w:rPr>
                    <w:rFonts w:ascii="Cambria Math" w:hAnsi="Cambria Math"/>
                    <w:lang w:val="en-US"/>
                  </w:rPr>
                  <m:t>ϕ</m:t>
                </m:r>
              </m:oMath>
            </m:oMathPara>
          </w:p>
        </w:tc>
        <w:tc>
          <w:tcPr>
            <w:tcW w:w="1530" w:type="dxa"/>
            <w:vAlign w:val="center"/>
          </w:tcPr>
          <w:p w14:paraId="1172C997" w14:textId="7F528A64" w:rsidR="000A1142" w:rsidRPr="00AC006E" w:rsidRDefault="000A1142"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9</w:t>
            </w:r>
            <w:r w:rsidR="005474D0">
              <w:rPr>
                <w:noProof/>
              </w:rPr>
              <w:fldChar w:fldCharType="end"/>
            </w:r>
            <w:r w:rsidRPr="00AC006E">
              <w:rPr>
                <w:lang w:val="en-US"/>
              </w:rPr>
              <w:t xml:space="preserve"> </w:t>
            </w:r>
          </w:p>
        </w:tc>
      </w:tr>
    </w:tbl>
    <w:p w14:paraId="1DBBD9E7" w14:textId="6ECBD6C0" w:rsidR="00DA15FF" w:rsidRPr="00DA15FF" w:rsidRDefault="00DA15FF" w:rsidP="00DA15FF">
      <w:pPr>
        <w:ind w:firstLine="0"/>
        <w:rPr>
          <w:lang w:val="en-US"/>
        </w:rPr>
      </w:pPr>
      <w:r w:rsidRPr="00DA15FF">
        <w:rPr>
          <w:lang w:val="en-US"/>
        </w:rPr>
        <w:t xml:space="preserve">and refer to the related quantity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r>
              <m:rPr>
                <m:lit/>
              </m:rPr>
              <w:rPr>
                <w:rFonts w:ascii="Cambria Math" w:hAnsi="Cambria Math"/>
                <w:lang w:val="en-US"/>
              </w:rPr>
              <m:t>/</m:t>
            </m:r>
            <m:r>
              <w:rPr>
                <w:rFonts w:ascii="Cambria Math" w:hAnsi="Cambria Math"/>
                <w:lang w:val="en-US"/>
              </w:rPr>
              <m:t>2</m:t>
            </m:r>
          </m:sub>
          <m:sup>
            <m:r>
              <w:rPr>
                <w:rFonts w:ascii="Cambria Math" w:hAnsi="Cambria Math"/>
                <w:lang w:val="en-US"/>
              </w:rPr>
              <m:t>'</m:t>
            </m:r>
          </m:sup>
        </m:sSubSup>
        <m:r>
          <w:rPr>
            <w:rFonts w:ascii="Cambria Math" w:hAnsi="Cambria Math"/>
            <w:lang w:val="en-US"/>
          </w:rPr>
          <m:t xml:space="preserve">=0.693 </m:t>
        </m:r>
        <m:r>
          <m:rPr>
            <m:lit/>
          </m:rPr>
          <w:rPr>
            <w:rFonts w:ascii="Cambria Math" w:hAnsi="Cambria Math"/>
            <w:lang w:val="en-US"/>
          </w:rPr>
          <m:t>/</m:t>
        </m:r>
        <m:r>
          <w:rPr>
            <w:rFonts w:ascii="Cambria Math" w:hAnsi="Cambria Math"/>
            <w:lang w:val="en-US"/>
          </w:rPr>
          <m:t>λ'</m:t>
        </m:r>
      </m:oMath>
      <w:r>
        <w:rPr>
          <w:lang w:val="en-US"/>
        </w:rPr>
        <w:t xml:space="preserve"> </w:t>
      </w:r>
      <w:r w:rsidRPr="00DA15FF">
        <w:rPr>
          <w:lang w:val="en-US"/>
        </w:rPr>
        <w:t>as the effective half-life.</w:t>
      </w:r>
    </w:p>
    <w:p w14:paraId="4BE4C62A" w14:textId="79798D22" w:rsidR="007A29D9" w:rsidRDefault="00DA15FF" w:rsidP="007E5BE8">
      <w:pPr>
        <w:rPr>
          <w:lang w:val="en-US"/>
        </w:rPr>
      </w:pPr>
      <w:r w:rsidRPr="00DA15FF">
        <w:rPr>
          <w:lang w:val="en-US"/>
        </w:rPr>
        <w:t>Since Eq. (10.8) has the same form as Eq. (1.39</w:t>
      </w:r>
      <w:r w:rsidR="007E5BE8">
        <w:rPr>
          <w:lang w:val="en-US"/>
        </w:rPr>
        <w:t>,</w:t>
      </w:r>
      <w:r w:rsidR="007E5BE8" w:rsidRPr="007E5BE8">
        <w:rPr>
          <w:sz w:val="21"/>
          <w:szCs w:val="21"/>
          <w:lang w:val="en-US"/>
        </w:rPr>
        <w:t xml:space="preserve"> </w:t>
      </w:r>
      <m:oMath>
        <m:f>
          <m:fPr>
            <m:ctrlPr>
              <w:rPr>
                <w:rFonts w:ascii="Cambria Math" w:hAnsi="Cambria Math"/>
                <w:i/>
                <w:color w:val="595959" w:themeColor="text1" w:themeTint="A6"/>
                <w:sz w:val="21"/>
                <w:szCs w:val="21"/>
                <w:lang w:val="en-US"/>
              </w:rPr>
            </m:ctrlPr>
          </m:fPr>
          <m:num>
            <m:r>
              <w:rPr>
                <w:rFonts w:ascii="Cambria Math" w:hAnsi="Cambria Math"/>
                <w:color w:val="595959" w:themeColor="text1" w:themeTint="A6"/>
                <w:sz w:val="21"/>
                <w:szCs w:val="21"/>
                <w:lang w:val="en-US"/>
              </w:rPr>
              <m:t>d</m:t>
            </m:r>
          </m:num>
          <m:den>
            <m:r>
              <w:rPr>
                <w:rFonts w:ascii="Cambria Math" w:hAnsi="Cambria Math"/>
                <w:color w:val="595959" w:themeColor="text1" w:themeTint="A6"/>
                <w:sz w:val="21"/>
                <w:szCs w:val="21"/>
                <w:lang w:val="en-US"/>
              </w:rPr>
              <m:t>dt</m:t>
            </m:r>
          </m:den>
        </m:f>
        <m:r>
          <w:rPr>
            <w:rFonts w:ascii="Cambria Math" w:hAnsi="Cambria Math"/>
            <w:color w:val="595959" w:themeColor="text1" w:themeTint="A6"/>
            <w:sz w:val="21"/>
            <w:szCs w:val="21"/>
            <w:lang w:val="en-US"/>
          </w:rPr>
          <m:t>N</m:t>
        </m:r>
        <m:d>
          <m:dPr>
            <m:ctrlPr>
              <w:rPr>
                <w:rFonts w:ascii="Cambria Math" w:hAnsi="Cambria Math"/>
                <w:i/>
                <w:color w:val="595959" w:themeColor="text1" w:themeTint="A6"/>
                <w:sz w:val="21"/>
                <w:szCs w:val="21"/>
                <w:lang w:val="en-US"/>
              </w:rPr>
            </m:ctrlPr>
          </m:dPr>
          <m:e>
            <m:r>
              <w:rPr>
                <w:rFonts w:ascii="Cambria Math" w:hAnsi="Cambria Math"/>
                <w:color w:val="595959" w:themeColor="text1" w:themeTint="A6"/>
                <w:sz w:val="21"/>
                <w:szCs w:val="21"/>
                <w:lang w:val="en-US"/>
              </w:rPr>
              <m:t>t</m:t>
            </m:r>
          </m:e>
        </m:d>
        <m:r>
          <w:rPr>
            <w:rFonts w:ascii="Cambria Math" w:hAnsi="Cambria Math"/>
            <w:color w:val="595959" w:themeColor="text1" w:themeTint="A6"/>
            <w:sz w:val="21"/>
            <w:szCs w:val="21"/>
            <w:lang w:val="en-US"/>
          </w:rPr>
          <m:t>=</m:t>
        </m:r>
        <m:sSub>
          <m:sSubPr>
            <m:ctrlPr>
              <w:rPr>
                <w:rFonts w:ascii="Cambria Math" w:hAnsi="Cambria Math"/>
                <w:i/>
                <w:color w:val="595959" w:themeColor="text1" w:themeTint="A6"/>
                <w:sz w:val="21"/>
                <w:szCs w:val="21"/>
                <w:lang w:val="en-US"/>
              </w:rPr>
            </m:ctrlPr>
          </m:sSubPr>
          <m:e>
            <m:r>
              <w:rPr>
                <w:rFonts w:ascii="Cambria Math" w:hAnsi="Cambria Math"/>
                <w:color w:val="595959" w:themeColor="text1" w:themeTint="A6"/>
                <w:sz w:val="21"/>
                <w:szCs w:val="21"/>
                <w:lang w:val="en-US"/>
              </w:rPr>
              <m:t>A</m:t>
            </m:r>
          </m:e>
          <m:sub>
            <m:r>
              <w:rPr>
                <w:rFonts w:ascii="Cambria Math" w:hAnsi="Cambria Math"/>
                <w:color w:val="595959" w:themeColor="text1" w:themeTint="A6"/>
                <w:sz w:val="21"/>
                <w:szCs w:val="21"/>
                <w:lang w:val="en-US"/>
              </w:rPr>
              <m:t>0</m:t>
            </m:r>
          </m:sub>
        </m:sSub>
        <m:r>
          <w:rPr>
            <w:rFonts w:ascii="Cambria Math" w:hAnsi="Cambria Math"/>
            <w:color w:val="595959" w:themeColor="text1" w:themeTint="A6"/>
            <w:sz w:val="21"/>
            <w:szCs w:val="21"/>
            <w:lang w:val="en-US"/>
          </w:rPr>
          <m:t>-λN</m:t>
        </m:r>
        <m:d>
          <m:dPr>
            <m:ctrlPr>
              <w:rPr>
                <w:rFonts w:ascii="Cambria Math" w:hAnsi="Cambria Math"/>
                <w:i/>
                <w:color w:val="595959" w:themeColor="text1" w:themeTint="A6"/>
                <w:sz w:val="21"/>
                <w:szCs w:val="21"/>
                <w:lang w:val="en-US"/>
              </w:rPr>
            </m:ctrlPr>
          </m:dPr>
          <m:e>
            <m:r>
              <w:rPr>
                <w:rFonts w:ascii="Cambria Math" w:hAnsi="Cambria Math"/>
                <w:color w:val="595959" w:themeColor="text1" w:themeTint="A6"/>
                <w:sz w:val="21"/>
                <w:szCs w:val="21"/>
                <w:lang w:val="en-US"/>
              </w:rPr>
              <m:t>t</m:t>
            </m:r>
          </m:e>
        </m:d>
      </m:oMath>
      <w:r w:rsidRPr="00DA15FF">
        <w:rPr>
          <w:lang w:val="en-US"/>
        </w:rPr>
        <w:t>), we employ the same integrating factor technique to obtain</w:t>
      </w:r>
      <w:r w:rsidR="000A1142">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A1142" w:rsidRPr="00AC006E" w14:paraId="37B21A34" w14:textId="77777777" w:rsidTr="00D17C7E">
        <w:tc>
          <w:tcPr>
            <w:tcW w:w="7088" w:type="dxa"/>
            <w:vAlign w:val="center"/>
          </w:tcPr>
          <w:p w14:paraId="76ED9CFC" w14:textId="4042FFBA" w:rsidR="000A1142" w:rsidRPr="00AC006E" w:rsidRDefault="000A1142" w:rsidP="00F77EAE">
            <w:pPr>
              <w:jc w:val="center"/>
              <w:rPr>
                <w:lang w:val="en-US"/>
              </w:rPr>
            </w:pPr>
            <m:oMathPara>
              <m:oMath>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fp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num>
                  <m:den>
                    <m:sSup>
                      <m:sSupPr>
                        <m:ctrlPr>
                          <w:rPr>
                            <w:rFonts w:ascii="Cambria Math" w:hAnsi="Cambria Math"/>
                            <w:i/>
                            <w:color w:val="C00000"/>
                            <w:lang w:val="en-US"/>
                          </w:rPr>
                        </m:ctrlPr>
                      </m:sSupPr>
                      <m:e>
                        <m:r>
                          <w:rPr>
                            <w:rFonts w:ascii="Cambria Math" w:hAnsi="Cambria Math"/>
                            <w:color w:val="C00000"/>
                            <w:lang w:val="en-US"/>
                          </w:rPr>
                          <m:t>λ</m:t>
                        </m:r>
                      </m:e>
                      <m:sup>
                        <m:r>
                          <w:rPr>
                            <w:rFonts w:ascii="Cambria Math" w:hAnsi="Cambria Math"/>
                            <w:color w:val="C00000"/>
                            <w:lang w:val="en-US"/>
                          </w:rPr>
                          <m:t>'</m:t>
                        </m:r>
                      </m:sup>
                    </m:sSup>
                  </m:den>
                </m:f>
                <m:d>
                  <m:dPr>
                    <m:begChr m:val="["/>
                    <m:endChr m:val="]"/>
                    <m:ctrlPr>
                      <w:rPr>
                        <w:rFonts w:ascii="Cambria Math" w:hAnsi="Cambria Math"/>
                        <w:i/>
                        <w:lang w:val="en-US"/>
                      </w:rPr>
                    </m:ctrlPr>
                  </m:dPr>
                  <m:e>
                    <m:r>
                      <w:rPr>
                        <w:rFonts w:ascii="Cambria Math" w:hAnsi="Cambria Math"/>
                        <w:lang w:val="en-US"/>
                      </w:rPr>
                      <m:t>1-</m:t>
                    </m:r>
                    <m:func>
                      <m:funcPr>
                        <m:ctrlPr>
                          <w:rPr>
                            <w:rFonts w:ascii="Cambria Math" w:hAnsi="Cambria Math"/>
                            <w:i/>
                            <w:lang w:val="en-US"/>
                          </w:rPr>
                        </m:ctrlPr>
                      </m:funcPr>
                      <m:fName>
                        <m:r>
                          <m:rPr>
                            <m:sty m:val="p"/>
                          </m:rPr>
                          <w:rPr>
                            <w:rFonts w:ascii="Cambria Math" w:hAnsi="Cambria Math"/>
                            <w:lang w:val="en-US"/>
                          </w:rPr>
                          <m:t>exp</m:t>
                        </m:r>
                      </m:fName>
                      <m:e>
                        <m:d>
                          <m:dPr>
                            <m:ctrlPr>
                              <w:rPr>
                                <w:rFonts w:ascii="Cambria Math" w:hAnsi="Cambria Math"/>
                                <w:i/>
                                <w:lang w:val="en-US"/>
                              </w:rPr>
                            </m:ctrlPr>
                          </m:dPr>
                          <m:e>
                            <m:r>
                              <w:rPr>
                                <w:rFonts w:ascii="Cambria Math" w:hAnsi="Cambria Math"/>
                                <w:lang w:val="en-US"/>
                              </w:rPr>
                              <m:t>-</m:t>
                            </m:r>
                            <m:sSup>
                              <m:sSupPr>
                                <m:ctrlPr>
                                  <w:rPr>
                                    <w:rFonts w:ascii="Cambria Math" w:hAnsi="Cambria Math"/>
                                    <w:i/>
                                    <w:color w:val="C00000"/>
                                    <w:lang w:val="en-US"/>
                                  </w:rPr>
                                </m:ctrlPr>
                              </m:sSupPr>
                              <m:e>
                                <m:r>
                                  <w:rPr>
                                    <w:rFonts w:ascii="Cambria Math" w:hAnsi="Cambria Math"/>
                                    <w:color w:val="C00000"/>
                                    <w:lang w:val="en-US"/>
                                  </w:rPr>
                                  <m:t>λ</m:t>
                                </m:r>
                                <m:ctrlPr>
                                  <w:rPr>
                                    <w:rFonts w:ascii="Cambria Math" w:hAnsi="Cambria Math"/>
                                    <w:i/>
                                    <w:lang w:val="en-US"/>
                                  </w:rPr>
                                </m:ctrlPr>
                              </m:e>
                              <m:sup>
                                <m:r>
                                  <w:rPr>
                                    <w:rFonts w:ascii="Cambria Math" w:hAnsi="Cambria Math"/>
                                    <w:color w:val="C00000"/>
                                    <w:lang w:val="en-US"/>
                                  </w:rPr>
                                  <m:t>'</m:t>
                                </m:r>
                              </m:sup>
                            </m:sSup>
                            <m:r>
                              <w:rPr>
                                <w:rFonts w:ascii="Cambria Math" w:hAnsi="Cambria Math"/>
                                <w:lang w:val="en-US"/>
                              </w:rPr>
                              <m:t>t</m:t>
                            </m:r>
                          </m:e>
                        </m:d>
                      </m:e>
                    </m:func>
                  </m:e>
                </m:d>
                <m:r>
                  <w:rPr>
                    <w:rFonts w:ascii="Cambria Math" w:hAnsi="Cambria Math"/>
                    <w:lang w:val="en-US"/>
                  </w:rPr>
                  <m:t>→</m:t>
                </m:r>
                <m:d>
                  <m:dPr>
                    <m:begChr m:val="{"/>
                    <m:endChr m:val=""/>
                    <m:ctrlPr>
                      <w:rPr>
                        <w:rFonts w:ascii="Cambria Math" w:hAnsi="Cambria Math"/>
                        <w:i/>
                        <w:lang w:val="en-US"/>
                      </w:rPr>
                    </m:ctrlPr>
                  </m:dPr>
                  <m:e>
                    <m:eqArr>
                      <m:eqArrPr>
                        <m:rSpRule m:val="2"/>
                        <m:ctrlPr>
                          <w:rPr>
                            <w:rFonts w:ascii="Cambria Math" w:hAnsi="Cambria Math"/>
                            <w:i/>
                            <w:lang w:val="en-US"/>
                          </w:rPr>
                        </m:ctrlPr>
                      </m:eqArrPr>
                      <m:e>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fp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 xml:space="preserve">ϕ </m:t>
                        </m:r>
                        <m:r>
                          <w:rPr>
                            <w:rFonts w:ascii="Cambria Math" w:hAnsi="Cambria Math"/>
                            <w:color w:val="C45911" w:themeColor="accent2" w:themeShade="BF"/>
                            <w:lang w:val="en-US"/>
                          </w:rPr>
                          <m:t>t</m:t>
                        </m:r>
                        <m:r>
                          <w:rPr>
                            <w:rFonts w:ascii="Cambria Math" w:hAnsi="Cambria Math"/>
                            <w:lang w:val="en-US"/>
                          </w:rPr>
                          <m:t xml:space="preserve">,             </m:t>
                        </m:r>
                        <m:sSup>
                          <m:sSupPr>
                            <m:ctrlPr>
                              <w:rPr>
                                <w:rFonts w:ascii="Cambria Math" w:hAnsi="Cambria Math"/>
                                <w:i/>
                                <w:color w:val="C00000"/>
                                <w:lang w:val="en-US"/>
                              </w:rPr>
                            </m:ctrlPr>
                          </m:sSupPr>
                          <m:e>
                            <m:r>
                              <w:rPr>
                                <w:rFonts w:ascii="Cambria Math" w:hAnsi="Cambria Math"/>
                                <w:color w:val="C00000"/>
                                <w:lang w:val="en-US"/>
                              </w:rPr>
                              <m:t>λ</m:t>
                            </m:r>
                            <m:ctrlPr>
                              <w:rPr>
                                <w:rFonts w:ascii="Cambria Math" w:hAnsi="Cambria Math"/>
                                <w:i/>
                                <w:lang w:val="en-US"/>
                              </w:rPr>
                            </m:ctrlPr>
                          </m:e>
                          <m:sup>
                            <m:r>
                              <w:rPr>
                                <w:rFonts w:ascii="Cambria Math" w:hAnsi="Cambria Math"/>
                                <w:color w:val="C00000"/>
                                <w:lang w:val="en-US"/>
                              </w:rPr>
                              <m:t>'</m:t>
                            </m:r>
                          </m:sup>
                        </m:sSup>
                        <m:r>
                          <w:rPr>
                            <w:rFonts w:ascii="Cambria Math" w:hAnsi="Cambria Math"/>
                            <w:lang w:val="en-US"/>
                          </w:rPr>
                          <m:t>t≪1</m:t>
                        </m:r>
                      </m:e>
                      <m:e>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type m:val="lin"/>
                            <m:ctrlPr>
                              <w:rPr>
                                <w:rFonts w:ascii="Cambria Math" w:hAnsi="Cambria Math"/>
                                <w:i/>
                                <w:lang w:val="en-US"/>
                              </w:rPr>
                            </m:ctrlPr>
                          </m:fPr>
                          <m:num>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fp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num>
                          <m:den>
                            <m:sSup>
                              <m:sSupPr>
                                <m:ctrlPr>
                                  <w:rPr>
                                    <w:rFonts w:ascii="Cambria Math" w:hAnsi="Cambria Math"/>
                                    <w:i/>
                                    <w:color w:val="C00000"/>
                                    <w:lang w:val="en-US"/>
                                  </w:rPr>
                                </m:ctrlPr>
                              </m:sSupPr>
                              <m:e>
                                <m:r>
                                  <w:rPr>
                                    <w:rFonts w:ascii="Cambria Math" w:hAnsi="Cambria Math"/>
                                    <w:color w:val="C00000"/>
                                    <w:lang w:val="en-US"/>
                                  </w:rPr>
                                  <m:t>λ</m:t>
                                </m:r>
                              </m:e>
                              <m:sup>
                                <m:r>
                                  <w:rPr>
                                    <w:rFonts w:ascii="Cambria Math" w:hAnsi="Cambria Math"/>
                                    <w:color w:val="C00000"/>
                                    <w:lang w:val="en-US"/>
                                  </w:rPr>
                                  <m:t>'</m:t>
                                </m:r>
                              </m:sup>
                            </m:sSup>
                          </m:den>
                        </m:f>
                        <m:r>
                          <w:rPr>
                            <w:rFonts w:ascii="Cambria Math" w:hAnsi="Cambria Math"/>
                            <w:lang w:val="en-US"/>
                          </w:rPr>
                          <m:t>,  &amp;</m:t>
                        </m:r>
                        <m:sSup>
                          <m:sSupPr>
                            <m:ctrlPr>
                              <w:rPr>
                                <w:rFonts w:ascii="Cambria Math" w:hAnsi="Cambria Math"/>
                                <w:i/>
                                <w:color w:val="C00000"/>
                                <w:lang w:val="en-US"/>
                              </w:rPr>
                            </m:ctrlPr>
                          </m:sSupPr>
                          <m:e>
                            <m:r>
                              <w:rPr>
                                <w:rFonts w:ascii="Cambria Math" w:hAnsi="Cambria Math"/>
                                <w:color w:val="C00000"/>
                                <w:lang w:val="en-US"/>
                              </w:rPr>
                              <m:t>λ</m:t>
                            </m:r>
                            <m:ctrlPr>
                              <w:rPr>
                                <w:rFonts w:ascii="Cambria Math" w:hAnsi="Cambria Math"/>
                                <w:i/>
                                <w:lang w:val="en-US"/>
                              </w:rPr>
                            </m:ctrlPr>
                          </m:e>
                          <m:sup>
                            <m:r>
                              <w:rPr>
                                <w:rFonts w:ascii="Cambria Math" w:hAnsi="Cambria Math"/>
                                <w:color w:val="C00000"/>
                                <w:lang w:val="en-US"/>
                              </w:rPr>
                              <m:t>'</m:t>
                            </m:r>
                          </m:sup>
                        </m:sSup>
                        <m:r>
                          <w:rPr>
                            <w:rFonts w:ascii="Cambria Math" w:hAnsi="Cambria Math"/>
                            <w:lang w:val="en-US"/>
                          </w:rPr>
                          <m:t>t≫1</m:t>
                        </m:r>
                      </m:e>
                    </m:eqArr>
                  </m:e>
                </m:d>
              </m:oMath>
            </m:oMathPara>
          </w:p>
        </w:tc>
        <w:tc>
          <w:tcPr>
            <w:tcW w:w="1530" w:type="dxa"/>
            <w:vAlign w:val="center"/>
          </w:tcPr>
          <w:p w14:paraId="14AC7931" w14:textId="683DF27D" w:rsidR="000A1142" w:rsidRPr="00AC006E" w:rsidRDefault="000A1142"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10</w:t>
            </w:r>
            <w:r w:rsidR="005474D0">
              <w:rPr>
                <w:noProof/>
              </w:rPr>
              <w:fldChar w:fldCharType="end"/>
            </w:r>
            <w:r w:rsidRPr="00AC006E">
              <w:rPr>
                <w:lang w:val="en-US"/>
              </w:rPr>
              <w:t xml:space="preserve"> </w:t>
            </w:r>
          </w:p>
        </w:tc>
      </w:tr>
    </w:tbl>
    <w:p w14:paraId="408E7670" w14:textId="2159130C" w:rsidR="00224770" w:rsidRDefault="007E5BE8" w:rsidP="00DC55C5">
      <w:pPr>
        <w:ind w:firstLine="0"/>
        <w:rPr>
          <w:lang w:val="en-US"/>
        </w:rPr>
      </w:pPr>
      <w:r w:rsidRPr="007E5BE8">
        <w:rPr>
          <w:lang w:val="en-US"/>
        </w:rPr>
        <w:t xml:space="preserve">The concentration of each fission product depends strongly on the time </w:t>
      </w:r>
      <m:oMath>
        <m:r>
          <w:rPr>
            <w:rFonts w:ascii="Cambria Math" w:hAnsi="Cambria Math"/>
            <w:lang w:val="en-US"/>
          </w:rPr>
          <m:t>t</m:t>
        </m:r>
      </m:oMath>
      <w:r w:rsidRPr="007E5BE8">
        <w:rPr>
          <w:lang w:val="en-US"/>
        </w:rPr>
        <w:t xml:space="preserve"> that the reactor has been operating, relative to the values of </w:t>
      </w:r>
      <m:oMath>
        <m:sSup>
          <m:sSupPr>
            <m:ctrlPr>
              <w:rPr>
                <w:rFonts w:ascii="Cambria Math" w:hAnsi="Cambria Math"/>
                <w:i/>
                <w:color w:val="C00000"/>
                <w:lang w:val="en-US"/>
              </w:rPr>
            </m:ctrlPr>
          </m:sSupPr>
          <m:e>
            <m:r>
              <w:rPr>
                <w:rFonts w:ascii="Cambria Math" w:hAnsi="Cambria Math"/>
                <w:color w:val="C00000"/>
                <w:lang w:val="en-US"/>
              </w:rPr>
              <m:t>λ</m:t>
            </m:r>
            <m:ctrlPr>
              <w:rPr>
                <w:rFonts w:ascii="Cambria Math" w:hAnsi="Cambria Math"/>
                <w:i/>
                <w:lang w:val="en-US"/>
              </w:rPr>
            </m:ctrlPr>
          </m:e>
          <m:sup>
            <m:r>
              <w:rPr>
                <w:rFonts w:ascii="Cambria Math" w:hAnsi="Cambria Math"/>
                <w:color w:val="C00000"/>
                <w:lang w:val="en-US"/>
              </w:rPr>
              <m:t>'</m:t>
            </m:r>
          </m:sup>
        </m:sSup>
      </m:oMath>
      <w:r w:rsidRPr="007E5BE8">
        <w:rPr>
          <w:lang w:val="en-US"/>
        </w:rPr>
        <w:t xml:space="preserve"> and </w:t>
      </w:r>
      <m:oMath>
        <m:sSub>
          <m:sSubPr>
            <m:ctrlPr>
              <w:rPr>
                <w:rFonts w:ascii="Cambria Math" w:hAnsi="Cambria Math"/>
                <w:i/>
                <w:color w:val="C00000"/>
                <w:lang w:val="en-US"/>
              </w:rPr>
            </m:ctrlPr>
          </m:sSubPr>
          <m:e>
            <m:r>
              <w:rPr>
                <w:rFonts w:ascii="Cambria Math" w:hAnsi="Cambria Math"/>
                <w:color w:val="C00000"/>
                <w:lang w:val="en-US"/>
              </w:rPr>
              <m:t>σ</m:t>
            </m:r>
          </m:e>
          <m:sub>
            <m:r>
              <w:rPr>
                <w:rFonts w:ascii="Cambria Math" w:hAnsi="Cambria Math"/>
                <w:color w:val="C00000"/>
                <w:lang w:val="en-US"/>
              </w:rPr>
              <m:t>a</m:t>
            </m:r>
          </m:sub>
        </m:sSub>
        <m:r>
          <w:rPr>
            <w:rFonts w:ascii="Cambria Math" w:hAnsi="Cambria Math"/>
            <w:lang w:val="en-US"/>
          </w:rPr>
          <m:t>ϕ</m:t>
        </m:r>
      </m:oMath>
      <w:r w:rsidRPr="007E5BE8">
        <w:rPr>
          <w:lang w:val="en-US"/>
        </w:rPr>
        <w:t xml:space="preserve">. If </w:t>
      </w:r>
      <m:oMath>
        <m:sSup>
          <m:sSupPr>
            <m:ctrlPr>
              <w:rPr>
                <w:rFonts w:ascii="Cambria Math" w:hAnsi="Cambria Math"/>
                <w:i/>
                <w:color w:val="C00000"/>
                <w:lang w:val="en-US"/>
              </w:rPr>
            </m:ctrlPr>
          </m:sSupPr>
          <m:e>
            <m:r>
              <w:rPr>
                <w:rFonts w:ascii="Cambria Math" w:hAnsi="Cambria Math"/>
                <w:color w:val="C00000"/>
                <w:lang w:val="en-US"/>
              </w:rPr>
              <m:t>λ</m:t>
            </m:r>
            <m:ctrlPr>
              <w:rPr>
                <w:rFonts w:ascii="Cambria Math" w:hAnsi="Cambria Math"/>
                <w:i/>
                <w:lang w:val="en-US"/>
              </w:rPr>
            </m:ctrlPr>
          </m:e>
          <m:sup>
            <m:r>
              <w:rPr>
                <w:rFonts w:ascii="Cambria Math" w:hAnsi="Cambria Math"/>
                <w:color w:val="C00000"/>
                <w:lang w:val="en-US"/>
              </w:rPr>
              <m:t>'</m:t>
            </m:r>
          </m:sup>
        </m:sSup>
        <m:r>
          <w:rPr>
            <w:rFonts w:ascii="Cambria Math" w:hAnsi="Cambria Math"/>
            <w:lang w:val="en-US"/>
          </w:rPr>
          <m:t xml:space="preserve">t≪1 </m:t>
        </m:r>
      </m:oMath>
      <w:r w:rsidRPr="007E5BE8">
        <w:rPr>
          <w:lang w:val="en-US"/>
        </w:rPr>
        <w:t>then the concentration will increase linearly with time:</w:t>
      </w:r>
      <w:r w:rsidR="00224770" w:rsidRPr="00224770">
        <w:rPr>
          <w:rFonts w:ascii="Cambria Math" w:hAnsi="Cambria Math"/>
          <w:i/>
          <w:lang w:val="en-US"/>
        </w:rPr>
        <w:t xml:space="preserve"> </w:t>
      </w:r>
      <m:oMath>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fp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 xml:space="preserve">ϕ </m:t>
        </m:r>
        <m:r>
          <w:rPr>
            <w:rFonts w:ascii="Cambria Math" w:hAnsi="Cambria Math"/>
            <w:color w:val="C45911" w:themeColor="accent2" w:themeShade="BF"/>
            <w:lang w:val="en-US"/>
          </w:rPr>
          <m:t>t</m:t>
        </m:r>
      </m:oMath>
      <w:r w:rsidRPr="007E5BE8">
        <w:rPr>
          <w:lang w:val="en-US"/>
        </w:rPr>
        <w:t xml:space="preserve">. </w:t>
      </w:r>
      <w:r w:rsidR="00224770" w:rsidRPr="007E5BE8">
        <w:rPr>
          <w:lang w:val="en-US"/>
        </w:rPr>
        <w:t>However,</w:t>
      </w:r>
      <w:r w:rsidRPr="007E5BE8">
        <w:rPr>
          <w:lang w:val="en-US"/>
        </w:rPr>
        <w:t xml:space="preserve"> at longer times, when </w:t>
      </w:r>
      <m:oMath>
        <m:sSup>
          <m:sSupPr>
            <m:ctrlPr>
              <w:rPr>
                <w:rFonts w:ascii="Cambria Math" w:hAnsi="Cambria Math"/>
                <w:i/>
                <w:color w:val="C00000"/>
                <w:lang w:val="en-US"/>
              </w:rPr>
            </m:ctrlPr>
          </m:sSupPr>
          <m:e>
            <m:r>
              <w:rPr>
                <w:rFonts w:ascii="Cambria Math" w:hAnsi="Cambria Math"/>
                <w:color w:val="C00000"/>
                <w:lang w:val="en-US"/>
              </w:rPr>
              <m:t>λ</m:t>
            </m:r>
            <m:ctrlPr>
              <w:rPr>
                <w:rFonts w:ascii="Cambria Math" w:hAnsi="Cambria Math"/>
                <w:i/>
                <w:lang w:val="en-US"/>
              </w:rPr>
            </m:ctrlPr>
          </m:e>
          <m:sup>
            <m:r>
              <w:rPr>
                <w:rFonts w:ascii="Cambria Math" w:hAnsi="Cambria Math"/>
                <w:color w:val="C00000"/>
                <w:lang w:val="en-US"/>
              </w:rPr>
              <m:t>'</m:t>
            </m:r>
          </m:sup>
        </m:sSup>
        <m:r>
          <w:rPr>
            <w:rFonts w:ascii="Cambria Math" w:hAnsi="Cambria Math"/>
            <w:lang w:val="en-US"/>
          </w:rPr>
          <m:t>t≫1</m:t>
        </m:r>
      </m:oMath>
      <w:r w:rsidRPr="007E5BE8">
        <w:rPr>
          <w:lang w:val="en-US"/>
        </w:rPr>
        <w:t xml:space="preserve">, the concentration will reach a saturation value of </w:t>
      </w:r>
      <m:oMath>
        <m:r>
          <w:rPr>
            <w:rFonts w:ascii="Cambria Math" w:hAnsi="Cambria Math"/>
            <w:lang w:val="en-US"/>
          </w:rPr>
          <m:t>N</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type m:val="lin"/>
            <m:ctrlPr>
              <w:rPr>
                <w:rFonts w:ascii="Cambria Math" w:hAnsi="Cambria Math"/>
                <w:i/>
                <w:lang w:val="en-US"/>
              </w:rPr>
            </m:ctrlPr>
          </m:fPr>
          <m:num>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fp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num>
          <m:den>
            <m:sSup>
              <m:sSupPr>
                <m:ctrlPr>
                  <w:rPr>
                    <w:rFonts w:ascii="Cambria Math" w:hAnsi="Cambria Math"/>
                    <w:i/>
                    <w:color w:val="C00000"/>
                    <w:lang w:val="en-US"/>
                  </w:rPr>
                </m:ctrlPr>
              </m:sSupPr>
              <m:e>
                <m:r>
                  <w:rPr>
                    <w:rFonts w:ascii="Cambria Math" w:hAnsi="Cambria Math"/>
                    <w:color w:val="C00000"/>
                    <w:lang w:val="en-US"/>
                  </w:rPr>
                  <m:t>λ</m:t>
                </m:r>
              </m:e>
              <m:sup>
                <m:r>
                  <w:rPr>
                    <w:rFonts w:ascii="Cambria Math" w:hAnsi="Cambria Math"/>
                    <w:color w:val="C00000"/>
                    <w:lang w:val="en-US"/>
                  </w:rPr>
                  <m:t>'</m:t>
                </m:r>
              </m:sup>
            </m:sSup>
          </m:den>
        </m:f>
      </m:oMath>
      <w:r w:rsidRPr="007E5BE8">
        <w:rPr>
          <w:lang w:val="en-US"/>
        </w:rPr>
        <w:t>, and increase no further.</w:t>
      </w:r>
      <w:r w:rsidR="00DC55C5">
        <w:rPr>
          <w:lang w:val="en-US"/>
        </w:rPr>
        <w:t xml:space="preserve"> </w:t>
      </w:r>
    </w:p>
    <w:p w14:paraId="28E0AF28" w14:textId="61C7A1F6" w:rsidR="007E5BE8" w:rsidRDefault="007E5BE8" w:rsidP="007E5BE8">
      <w:pPr>
        <w:ind w:firstLine="0"/>
        <w:rPr>
          <w:lang w:val="en-US"/>
        </w:rPr>
      </w:pPr>
      <w:r w:rsidRPr="007E5BE8">
        <w:rPr>
          <w:lang w:val="en-US"/>
        </w:rPr>
        <w:t xml:space="preserve">Note that a reactor’s inventory of those isotopes that have reached saturation is proportional to </w:t>
      </w:r>
      <m:oMath>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oMath>
      <w:r w:rsidRPr="007E5BE8">
        <w:rPr>
          <w:lang w:val="en-US"/>
        </w:rPr>
        <w:t xml:space="preserve"> and therefore to the </w:t>
      </w:r>
      <w:r w:rsidRPr="00EA0F12">
        <w:rPr>
          <w:color w:val="C00000"/>
          <w:lang w:val="en-US"/>
        </w:rPr>
        <w:t xml:space="preserve">power </w:t>
      </w:r>
      <w:r w:rsidRPr="007E5BE8">
        <w:rPr>
          <w:lang w:val="en-US"/>
        </w:rPr>
        <w:t xml:space="preserve">at which the reactor is operating, whereas the inventory of those for which </w:t>
      </w:r>
      <m:oMath>
        <m:sSup>
          <m:sSupPr>
            <m:ctrlPr>
              <w:rPr>
                <w:rFonts w:ascii="Cambria Math" w:hAnsi="Cambria Math"/>
                <w:i/>
                <w:color w:val="C00000"/>
                <w:lang w:val="en-US"/>
              </w:rPr>
            </m:ctrlPr>
          </m:sSupPr>
          <m:e>
            <m:r>
              <w:rPr>
                <w:rFonts w:ascii="Cambria Math" w:hAnsi="Cambria Math"/>
                <w:color w:val="C00000"/>
                <w:lang w:val="en-US"/>
              </w:rPr>
              <m:t>λ</m:t>
            </m:r>
            <m:ctrlPr>
              <w:rPr>
                <w:rFonts w:ascii="Cambria Math" w:hAnsi="Cambria Math"/>
                <w:i/>
                <w:lang w:val="en-US"/>
              </w:rPr>
            </m:ctrlPr>
          </m:e>
          <m:sup>
            <m:r>
              <w:rPr>
                <w:rFonts w:ascii="Cambria Math" w:hAnsi="Cambria Math"/>
                <w:color w:val="C00000"/>
                <w:lang w:val="en-US"/>
              </w:rPr>
              <m:t>'</m:t>
            </m:r>
          </m:sup>
        </m:sSup>
        <m:r>
          <w:rPr>
            <w:rFonts w:ascii="Cambria Math" w:hAnsi="Cambria Math"/>
            <w:lang w:val="en-US"/>
          </w:rPr>
          <m:t>t≪1</m:t>
        </m:r>
      </m:oMath>
      <w:r w:rsidRPr="007E5BE8">
        <w:rPr>
          <w:lang w:val="en-US"/>
        </w:rPr>
        <w:t xml:space="preserve"> is proportional to </w:t>
      </w:r>
      <m:oMath>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r>
          <w:rPr>
            <w:rFonts w:ascii="Cambria Math" w:hAnsi="Cambria Math"/>
            <w:color w:val="C00000"/>
            <w:lang w:val="en-US"/>
          </w:rPr>
          <m:t>t</m:t>
        </m:r>
      </m:oMath>
      <w:r w:rsidRPr="007E5BE8">
        <w:rPr>
          <w:lang w:val="en-US"/>
        </w:rPr>
        <w:t xml:space="preserve"> and therefore to the </w:t>
      </w:r>
      <w:r w:rsidRPr="00EA0F12">
        <w:rPr>
          <w:color w:val="C00000"/>
          <w:lang w:val="en-US"/>
        </w:rPr>
        <w:t>total energy</w:t>
      </w:r>
      <w:r w:rsidRPr="007E5BE8">
        <w:rPr>
          <w:lang w:val="en-US"/>
        </w:rPr>
        <w:t xml:space="preserve"> that has been produced by the reactor. Thus iodine-131 quickly reaches its saturation value since it has a half-life of 8.0 days; its inventory thereafter will be proportional to the reactor power. In contrast, cesium-137, with a half-life of 30.2 years, increases linearly with time over the few years that fuel is in the reactor, and its inventory is proportional to the total energy that has been produced from the fuel.</w:t>
      </w:r>
    </w:p>
    <w:p w14:paraId="429D5194" w14:textId="76D14385" w:rsidR="00EA0F12" w:rsidRPr="00EA0F12" w:rsidRDefault="00EA0F12" w:rsidP="00EA0F12">
      <w:pPr>
        <w:pStyle w:val="ListParagraph"/>
        <w:numPr>
          <w:ilvl w:val="0"/>
          <w:numId w:val="40"/>
        </w:numPr>
        <w:rPr>
          <w:color w:val="000000" w:themeColor="text1"/>
          <w:lang w:val="en-US"/>
        </w:rPr>
      </w:pPr>
      <w:r>
        <w:rPr>
          <w:lang w:val="en-US"/>
        </w:rPr>
        <w:t>Short life (</w:t>
      </w:r>
      <m:oMath>
        <m:sSup>
          <m:sSupPr>
            <m:ctrlPr>
              <w:rPr>
                <w:rFonts w:ascii="Cambria Math" w:hAnsi="Cambria Math"/>
                <w:i/>
                <w:color w:val="C00000"/>
                <w:lang w:val="en-US"/>
              </w:rPr>
            </m:ctrlPr>
          </m:sSupPr>
          <m:e>
            <m:r>
              <w:rPr>
                <w:rFonts w:ascii="Cambria Math" w:hAnsi="Cambria Math"/>
                <w:color w:val="C00000"/>
                <w:lang w:val="en-US"/>
              </w:rPr>
              <m:t>λ</m:t>
            </m:r>
            <m:ctrlPr>
              <w:rPr>
                <w:rFonts w:ascii="Cambria Math" w:hAnsi="Cambria Math"/>
                <w:i/>
                <w:lang w:val="en-US"/>
              </w:rPr>
            </m:ctrlPr>
          </m:e>
          <m:sup>
            <m:r>
              <w:rPr>
                <w:rFonts w:ascii="Cambria Math" w:hAnsi="Cambria Math"/>
                <w:color w:val="C00000"/>
                <w:lang w:val="en-US"/>
              </w:rPr>
              <m:t>'</m:t>
            </m:r>
          </m:sup>
        </m:sSup>
        <m:r>
          <w:rPr>
            <w:rFonts w:ascii="Cambria Math" w:hAnsi="Cambria Math"/>
            <w:lang w:val="en-US"/>
          </w:rPr>
          <m:t>t≪1</m:t>
        </m:r>
      </m:oMath>
      <w:r>
        <w:rPr>
          <w:lang w:val="en-US"/>
        </w:rPr>
        <w:t>)</w:t>
      </w:r>
      <w:r>
        <w:rPr>
          <w:lang w:val="en-US"/>
        </w:rPr>
        <w:tab/>
      </w:r>
      <w:r w:rsidRPr="00EA0F12">
        <w:rPr>
          <w:lang w:val="en-US"/>
        </w:rPr>
        <w:sym w:font="Wingdings" w:char="F0E0"/>
      </w:r>
      <w:r>
        <w:rPr>
          <w:lang w:val="en-US"/>
        </w:rPr>
        <w:t xml:space="preserve">  </w:t>
      </w:r>
      <m:oMath>
        <m:r>
          <w:rPr>
            <w:rFonts w:ascii="Cambria Math" w:hAnsi="Cambria Math"/>
            <w:lang w:val="en-US"/>
          </w:rPr>
          <m:t>N∝</m:t>
        </m:r>
        <m:r>
          <w:rPr>
            <w:rFonts w:ascii="Cambria Math" w:hAnsi="Cambria Math"/>
            <w:color w:val="C00000"/>
            <w:lang w:val="en-US"/>
          </w:rPr>
          <m:t>power</m:t>
        </m:r>
      </m:oMath>
      <w:r>
        <w:rPr>
          <w:color w:val="C00000"/>
          <w:lang w:val="en-US"/>
        </w:rPr>
        <w:tab/>
      </w:r>
      <w:r>
        <w:rPr>
          <w:color w:val="C00000"/>
          <w:lang w:val="en-US"/>
        </w:rPr>
        <w:tab/>
      </w:r>
      <w:r w:rsidRPr="00EA0F12">
        <w:rPr>
          <w:color w:val="000000" w:themeColor="text1"/>
          <w:lang w:val="en-US"/>
        </w:rPr>
        <w:t>example: I-131</w:t>
      </w:r>
    </w:p>
    <w:p w14:paraId="24C07A84" w14:textId="03B15D1C" w:rsidR="007E5BE8" w:rsidRPr="00EA0F12" w:rsidRDefault="00EA0F12" w:rsidP="00EA0F12">
      <w:pPr>
        <w:pStyle w:val="ListParagraph"/>
        <w:numPr>
          <w:ilvl w:val="0"/>
          <w:numId w:val="40"/>
        </w:numPr>
        <w:rPr>
          <w:color w:val="000000" w:themeColor="text1"/>
          <w:lang w:val="en-US"/>
        </w:rPr>
      </w:pPr>
      <w:r>
        <w:rPr>
          <w:lang w:val="en-US"/>
        </w:rPr>
        <w:t>Long life (</w:t>
      </w:r>
      <m:oMath>
        <m:sSup>
          <m:sSupPr>
            <m:ctrlPr>
              <w:rPr>
                <w:rFonts w:ascii="Cambria Math" w:hAnsi="Cambria Math"/>
                <w:i/>
                <w:color w:val="C00000"/>
                <w:lang w:val="en-US"/>
              </w:rPr>
            </m:ctrlPr>
          </m:sSupPr>
          <m:e>
            <m:r>
              <w:rPr>
                <w:rFonts w:ascii="Cambria Math" w:hAnsi="Cambria Math"/>
                <w:color w:val="C00000"/>
                <w:lang w:val="en-US"/>
              </w:rPr>
              <m:t>λ</m:t>
            </m:r>
            <m:ctrlPr>
              <w:rPr>
                <w:rFonts w:ascii="Cambria Math" w:hAnsi="Cambria Math"/>
                <w:i/>
                <w:lang w:val="en-US"/>
              </w:rPr>
            </m:ctrlPr>
          </m:e>
          <m:sup>
            <m:r>
              <w:rPr>
                <w:rFonts w:ascii="Cambria Math" w:hAnsi="Cambria Math"/>
                <w:color w:val="C00000"/>
                <w:lang w:val="en-US"/>
              </w:rPr>
              <m:t>'</m:t>
            </m:r>
          </m:sup>
        </m:sSup>
        <m:r>
          <w:rPr>
            <w:rFonts w:ascii="Cambria Math" w:hAnsi="Cambria Math"/>
            <w:lang w:val="en-US"/>
          </w:rPr>
          <m:t>t≫1</m:t>
        </m:r>
      </m:oMath>
      <w:r>
        <w:rPr>
          <w:lang w:val="en-US"/>
        </w:rPr>
        <w:t>)</w:t>
      </w:r>
      <w:r>
        <w:rPr>
          <w:lang w:val="en-US"/>
        </w:rPr>
        <w:tab/>
      </w:r>
      <w:r w:rsidRPr="00EA0F12">
        <w:rPr>
          <w:lang w:val="en-US"/>
        </w:rPr>
        <w:sym w:font="Wingdings" w:char="F0E0"/>
      </w:r>
      <w:r>
        <w:rPr>
          <w:lang w:val="en-US"/>
        </w:rPr>
        <w:t xml:space="preserve">  </w:t>
      </w:r>
      <m:oMath>
        <m:r>
          <w:rPr>
            <w:rFonts w:ascii="Cambria Math" w:hAnsi="Cambria Math"/>
            <w:lang w:val="en-US"/>
          </w:rPr>
          <m:t>N∝</m:t>
        </m:r>
        <m:r>
          <w:rPr>
            <w:rFonts w:ascii="Cambria Math" w:hAnsi="Cambria Math"/>
            <w:color w:val="C00000"/>
            <w:lang w:val="en-US"/>
          </w:rPr>
          <m:t>energy</m:t>
        </m:r>
      </m:oMath>
      <w:r>
        <w:rPr>
          <w:color w:val="C00000"/>
          <w:lang w:val="en-US"/>
        </w:rPr>
        <w:tab/>
      </w:r>
      <w:r w:rsidRPr="00EA0F12">
        <w:rPr>
          <w:color w:val="000000" w:themeColor="text1"/>
          <w:lang w:val="en-US"/>
        </w:rPr>
        <w:t>example: Cs-137</w:t>
      </w:r>
    </w:p>
    <w:p w14:paraId="3907C5F6" w14:textId="77777777" w:rsidR="00DC55C5" w:rsidRDefault="00DC55C5">
      <w:pPr>
        <w:spacing w:before="0" w:after="0"/>
        <w:ind w:firstLine="360"/>
        <w:rPr>
          <w:rFonts w:asciiTheme="majorHAnsi" w:eastAsiaTheme="majorEastAsia" w:hAnsiTheme="majorHAnsi" w:cstheme="majorBidi"/>
          <w:color w:val="4472C4" w:themeColor="accent1"/>
          <w:lang w:val="en-US"/>
        </w:rPr>
      </w:pPr>
      <w:bookmarkStart w:id="4" w:name="_Toc121481959"/>
      <w:r>
        <w:rPr>
          <w:lang w:val="en-US"/>
        </w:rPr>
        <w:br w:type="page"/>
      </w:r>
    </w:p>
    <w:p w14:paraId="2D219A06" w14:textId="713C8002" w:rsidR="00873F11" w:rsidRDefault="00873F11" w:rsidP="00873F11">
      <w:pPr>
        <w:pStyle w:val="Heading3"/>
        <w:rPr>
          <w:lang w:val="en-US"/>
        </w:rPr>
      </w:pPr>
      <w:r w:rsidRPr="00873F11">
        <w:rPr>
          <w:lang w:val="en-US"/>
        </w:rPr>
        <w:lastRenderedPageBreak/>
        <w:t>Xenon Poisoning</w:t>
      </w:r>
      <w:bookmarkEnd w:id="4"/>
    </w:p>
    <w:p w14:paraId="3C48EDD1" w14:textId="5B3C49BD" w:rsidR="007A29D9" w:rsidRDefault="00EA0F12" w:rsidP="00190363">
      <w:pPr>
        <w:rPr>
          <w:lang w:val="en-US"/>
        </w:rPr>
      </w:pPr>
      <w:r w:rsidRPr="00EA0F12">
        <w:rPr>
          <w:lang w:val="en-US"/>
        </w:rPr>
        <w:t>The most substantial fission product effects on reactor operation come from the exceedingly large absorption cross section of the isotope xenon-135</w:t>
      </w:r>
      <w:r w:rsidR="00190363">
        <w:rPr>
          <w:lang w:val="en-US"/>
        </w:rPr>
        <w:t xml:space="preserve"> (</w:t>
      </w:r>
      <m:oMath>
        <m:sPre>
          <m:sPrePr>
            <m:ctrlPr>
              <w:rPr>
                <w:rFonts w:ascii="Cambria Math" w:hAnsi="Cambria Math"/>
                <w:i/>
                <w:color w:val="C00000"/>
                <w:lang w:val="en-US"/>
              </w:rPr>
            </m:ctrlPr>
          </m:sPrePr>
          <m:sub>
            <m:r>
              <w:rPr>
                <w:rFonts w:ascii="Cambria Math" w:hAnsi="Cambria Math"/>
                <w:color w:val="C00000"/>
                <w:lang w:val="en-US"/>
              </w:rPr>
              <m:t>5</m:t>
            </m:r>
            <m:r>
              <w:rPr>
                <w:rFonts w:ascii="Cambria Math" w:hAnsi="Cambria Math"/>
                <w:color w:val="C00000"/>
                <w:lang w:val="en-US"/>
              </w:rPr>
              <m:t>4</m:t>
            </m:r>
          </m:sub>
          <m:sup>
            <m:r>
              <w:rPr>
                <w:rFonts w:ascii="Cambria Math" w:hAnsi="Cambria Math"/>
                <w:color w:val="C00000"/>
                <w:lang w:val="en-US"/>
              </w:rPr>
              <m:t>135</m:t>
            </m:r>
          </m:sup>
          <m:e>
            <m:r>
              <w:rPr>
                <w:rFonts w:ascii="Cambria Math" w:hAnsi="Cambria Math"/>
                <w:color w:val="C00000"/>
                <w:lang w:val="en-US"/>
              </w:rPr>
              <m:t>Xe</m:t>
            </m:r>
          </m:e>
        </m:sPre>
      </m:oMath>
      <w:r w:rsidR="00190363">
        <w:rPr>
          <w:lang w:val="en-US"/>
        </w:rPr>
        <w:t>)</w:t>
      </w:r>
      <w:r w:rsidRPr="00EA0F12">
        <w:rPr>
          <w:lang w:val="en-US"/>
        </w:rPr>
        <w:t xml:space="preserve">, which measures </w:t>
      </w:r>
      <m:oMath>
        <m:r>
          <w:rPr>
            <w:rFonts w:ascii="Cambria Math" w:hAnsi="Cambria Math"/>
            <w:color w:val="C00000"/>
            <w:lang w:val="en-US"/>
          </w:rPr>
          <m:t>2.65×</m:t>
        </m:r>
        <m:sSup>
          <m:sSupPr>
            <m:ctrlPr>
              <w:rPr>
                <w:rFonts w:ascii="Cambria Math" w:hAnsi="Cambria Math"/>
                <w:i/>
                <w:color w:val="C00000"/>
                <w:lang w:val="en-US"/>
              </w:rPr>
            </m:ctrlPr>
          </m:sSupPr>
          <m:e>
            <m:r>
              <w:rPr>
                <w:rFonts w:ascii="Cambria Math" w:hAnsi="Cambria Math"/>
                <w:color w:val="C00000"/>
                <w:lang w:val="en-US"/>
              </w:rPr>
              <m:t>10</m:t>
            </m:r>
          </m:e>
          <m:sup>
            <m:r>
              <w:rPr>
                <w:rFonts w:ascii="Cambria Math" w:hAnsi="Cambria Math"/>
                <w:color w:val="C00000"/>
                <w:lang w:val="en-US"/>
              </w:rPr>
              <m:t>6</m:t>
            </m:r>
          </m:sup>
        </m:sSup>
        <m:r>
          <w:rPr>
            <w:rFonts w:ascii="Cambria Math" w:hAnsi="Cambria Math"/>
            <w:color w:val="C00000"/>
            <w:lang w:val="en-US"/>
          </w:rPr>
          <m:t>b</m:t>
        </m:r>
      </m:oMath>
      <w:r w:rsidRPr="00EA0F12">
        <w:rPr>
          <w:lang w:val="en-US"/>
        </w:rPr>
        <w:t>. Xenon is produced both directly and from the decay of other fission products, most importantly iodine-135. The sequence of beta decays leading to xenon may be summarized as</w:t>
      </w:r>
      <w:r w:rsidR="00190363">
        <w:rPr>
          <w:lang w:val="en-US"/>
        </w:rPr>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4"/>
        <w:gridCol w:w="756"/>
      </w:tblGrid>
      <w:tr w:rsidR="00DA16E6" w:rsidRPr="00AC006E" w14:paraId="61DFFC89" w14:textId="77777777" w:rsidTr="00DA16E6">
        <w:tc>
          <w:tcPr>
            <w:tcW w:w="10049" w:type="dxa"/>
            <w:vAlign w:val="center"/>
          </w:tcPr>
          <w:p w14:paraId="7146DC75" w14:textId="12321331" w:rsidR="000A1142" w:rsidRPr="00AC006E" w:rsidRDefault="00000000" w:rsidP="00F77EAE">
            <w:pPr>
              <w:jc w:val="center"/>
              <w:rPr>
                <w:lang w:val="en-US"/>
              </w:rPr>
            </w:pPr>
            <m:oMathPara>
              <m:oMath>
                <m:m>
                  <m:mPr>
                    <m:rSpRule m:val="1"/>
                    <m:cGp m:val="8"/>
                    <m:mcs>
                      <m:mc>
                        <m:mcPr>
                          <m:count m:val="1"/>
                          <m:mcJc m:val="left"/>
                        </m:mcPr>
                      </m:mc>
                      <m:mc>
                        <m:mcPr>
                          <m:count m:val="1"/>
                          <m:mcJc m:val="center"/>
                        </m:mcPr>
                      </m:mc>
                      <m:mc>
                        <m:mcPr>
                          <m:count m:val="1"/>
                          <m:mcJc m:val="left"/>
                        </m:mcPr>
                      </m:mc>
                    </m:mcs>
                    <m:ctrlPr>
                      <w:rPr>
                        <w:rFonts w:ascii="Cambria Math" w:hAnsi="Cambria Math"/>
                        <w:i/>
                        <w:lang w:val="en-US"/>
                      </w:rPr>
                    </m:ctrlPr>
                  </m:mPr>
                  <m:mr>
                    <m:e>
                      <m:r>
                        <w:rPr>
                          <w:rFonts w:ascii="Cambria Math" w:hAnsi="Cambria Math"/>
                          <w:lang w:val="en-US"/>
                        </w:rPr>
                        <m:t xml:space="preserve">    fission, </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T</m:t>
                          </m:r>
                        </m:sub>
                      </m:sSub>
                    </m:e>
                    <m:e>
                      <m:r>
                        <w:rPr>
                          <w:rFonts w:ascii="Cambria Math" w:hAnsi="Cambria Math"/>
                          <w:lang w:val="en-US"/>
                        </w:rPr>
                        <m:t xml:space="preserve">fission, </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e>
                    <m:e>
                      <m:r>
                        <w:rPr>
                          <w:rFonts w:ascii="Cambria Math" w:hAnsi="Cambria Math"/>
                          <w:lang w:val="en-US"/>
                        </w:rPr>
                        <m:t xml:space="preserve">fission, </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X</m:t>
                          </m:r>
                        </m:sub>
                      </m:sSub>
                    </m:e>
                  </m:mr>
                  <m:mr>
                    <m:e>
                      <m:r>
                        <w:rPr>
                          <w:rFonts w:ascii="Cambria Math" w:hAnsi="Cambria Math"/>
                          <w:lang w:val="en-US"/>
                        </w:rPr>
                        <m:t xml:space="preserve">            ↓</m:t>
                      </m:r>
                    </m:e>
                    <m:e>
                      <m:r>
                        <w:rPr>
                          <w:rFonts w:ascii="Cambria Math" w:hAnsi="Cambria Math"/>
                          <w:lang w:val="en-US"/>
                        </w:rPr>
                        <m:t>↓</m:t>
                      </m:r>
                    </m:e>
                    <m:e>
                      <m:r>
                        <w:rPr>
                          <w:rFonts w:ascii="Cambria Math" w:hAnsi="Cambria Math"/>
                          <w:lang w:val="en-US"/>
                        </w:rPr>
                        <m:t xml:space="preserve">         ↓</m:t>
                      </m:r>
                    </m:e>
                  </m:mr>
                  <m:mr>
                    <m:e>
                      <m:r>
                        <w:rPr>
                          <w:rFonts w:ascii="Cambria Math" w:hAnsi="Cambria Math"/>
                          <w:lang w:val="en-US"/>
                        </w:rPr>
                        <m:t xml:space="preserve">        </m:t>
                      </m:r>
                      <m:sPre>
                        <m:sPrePr>
                          <m:ctrlPr>
                            <w:rPr>
                              <w:rFonts w:ascii="Cambria Math" w:hAnsi="Cambria Math"/>
                              <w:i/>
                              <w:lang w:val="en-US"/>
                            </w:rPr>
                          </m:ctrlPr>
                        </m:sPrePr>
                        <m:sub>
                          <m:r>
                            <w:rPr>
                              <w:rFonts w:ascii="Cambria Math" w:hAnsi="Cambria Math"/>
                              <w:lang w:val="en-US"/>
                            </w:rPr>
                            <m:t>52</m:t>
                          </m:r>
                        </m:sub>
                        <m:sup>
                          <m:r>
                            <w:rPr>
                              <w:rFonts w:ascii="Cambria Math" w:hAnsi="Cambria Math"/>
                              <w:lang w:val="en-US"/>
                            </w:rPr>
                            <m:t>135</m:t>
                          </m:r>
                        </m:sup>
                        <m:e>
                          <m:r>
                            <w:rPr>
                              <w:rFonts w:ascii="Cambria Math" w:hAnsi="Cambria Math"/>
                              <w:lang w:val="en-US"/>
                            </w:rPr>
                            <m:t>Te</m:t>
                          </m:r>
                        </m:e>
                      </m:sPre>
                      <m:r>
                        <w:rPr>
                          <w:rFonts w:ascii="Cambria Math" w:hAnsi="Cambria Math"/>
                          <w:lang w:val="en-US"/>
                        </w:rPr>
                        <m:t xml:space="preserve">           </m:t>
                      </m:r>
                      <m:limLow>
                        <m:limLowPr>
                          <m:ctrlPr>
                            <w:rPr>
                              <w:rFonts w:ascii="Cambria Math" w:hAnsi="Cambria Math"/>
                              <w:i/>
                              <w:lang w:val="en-US"/>
                            </w:rPr>
                          </m:ctrlPr>
                        </m:limLowPr>
                        <m:e>
                          <m:r>
                            <w:rPr>
                              <w:rFonts w:ascii="Cambria Math" w:hAnsi="Cambria Math"/>
                              <w:lang w:val="en-US"/>
                            </w:rPr>
                            <m:t xml:space="preserve"> </m:t>
                          </m:r>
                          <m:groupChr>
                            <m:groupChrPr>
                              <m:chr m:val="→"/>
                              <m:vertJc m:val="bot"/>
                              <m:ctrlPr>
                                <w:rPr>
                                  <w:rFonts w:ascii="Cambria Math" w:hAnsi="Cambria Math"/>
                                  <w:i/>
                                  <w:lang w:val="en-US"/>
                                </w:rPr>
                              </m:ctrlPr>
                            </m:groupChrPr>
                            <m:e>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m:t>
                                  </m:r>
                                </m:sup>
                              </m:sSup>
                            </m:e>
                          </m:groupChr>
                        </m:e>
                        <m:lim>
                          <m:r>
                            <w:rPr>
                              <w:rFonts w:ascii="Cambria Math" w:hAnsi="Cambria Math"/>
                              <w:lang w:val="en-US"/>
                            </w:rPr>
                            <m:t>11s</m:t>
                          </m:r>
                        </m:lim>
                      </m:limLow>
                    </m:e>
                    <m:e>
                      <m:r>
                        <w:rPr>
                          <w:rFonts w:ascii="Cambria Math" w:hAnsi="Cambria Math"/>
                          <w:lang w:val="en-US"/>
                        </w:rPr>
                        <m:t xml:space="preserve">            </m:t>
                      </m:r>
                      <m:sPre>
                        <m:sPrePr>
                          <m:ctrlPr>
                            <w:rPr>
                              <w:rFonts w:ascii="Cambria Math" w:hAnsi="Cambria Math"/>
                              <w:i/>
                              <w:lang w:val="en-US"/>
                            </w:rPr>
                          </m:ctrlPr>
                        </m:sPrePr>
                        <m:sub>
                          <m:r>
                            <w:rPr>
                              <w:rFonts w:ascii="Cambria Math" w:hAnsi="Cambria Math"/>
                              <w:lang w:val="en-US"/>
                            </w:rPr>
                            <m:t>53</m:t>
                          </m:r>
                        </m:sub>
                        <m:sup>
                          <m:r>
                            <w:rPr>
                              <w:rFonts w:ascii="Cambria Math" w:hAnsi="Cambria Math"/>
                              <w:lang w:val="en-US"/>
                            </w:rPr>
                            <m:t>135</m:t>
                          </m:r>
                        </m:sup>
                        <m:e>
                          <m:r>
                            <w:rPr>
                              <w:rFonts w:ascii="Cambria Math" w:hAnsi="Cambria Math"/>
                              <w:lang w:val="en-US"/>
                            </w:rPr>
                            <m:t>I</m:t>
                          </m:r>
                        </m:e>
                      </m:sPre>
                      <m:r>
                        <w:rPr>
                          <w:rFonts w:ascii="Cambria Math" w:hAnsi="Cambria Math"/>
                          <w:lang w:val="en-US"/>
                        </w:rPr>
                        <m:t xml:space="preserve">            </m:t>
                      </m:r>
                      <m:limLow>
                        <m:limLowPr>
                          <m:ctrlPr>
                            <w:rPr>
                              <w:rFonts w:ascii="Cambria Math" w:hAnsi="Cambria Math"/>
                              <w:i/>
                              <w:lang w:val="en-US"/>
                            </w:rPr>
                          </m:ctrlPr>
                        </m:limLowPr>
                        <m:e>
                          <m:r>
                            <w:rPr>
                              <w:rFonts w:ascii="Cambria Math" w:hAnsi="Cambria Math"/>
                              <w:lang w:val="en-US"/>
                            </w:rPr>
                            <m:t xml:space="preserve"> </m:t>
                          </m:r>
                          <m:groupChr>
                            <m:groupChrPr>
                              <m:chr m:val="→"/>
                              <m:vertJc m:val="bot"/>
                              <m:ctrlPr>
                                <w:rPr>
                                  <w:rFonts w:ascii="Cambria Math" w:hAnsi="Cambria Math"/>
                                  <w:i/>
                                  <w:lang w:val="en-US"/>
                                </w:rPr>
                              </m:ctrlPr>
                            </m:groupChrPr>
                            <m:e>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m:t>
                                  </m:r>
                                </m:sup>
                              </m:sSup>
                            </m:e>
                          </m:groupChr>
                        </m:e>
                        <m:lim>
                          <m:r>
                            <w:rPr>
                              <w:rFonts w:ascii="Cambria Math" w:hAnsi="Cambria Math"/>
                              <w:lang w:val="en-US"/>
                            </w:rPr>
                            <m:t>6.7</m:t>
                          </m:r>
                          <m:r>
                            <w:rPr>
                              <w:rFonts w:ascii="Cambria Math" w:hAnsi="Cambria Math"/>
                              <w:lang w:val="en-US"/>
                            </w:rPr>
                            <m:t>hr</m:t>
                          </m:r>
                        </m:lim>
                      </m:limLow>
                      <m:r>
                        <w:rPr>
                          <w:rFonts w:ascii="Cambria Math" w:hAnsi="Cambria Math"/>
                          <w:lang w:val="en-US"/>
                        </w:rPr>
                        <m:t xml:space="preserve"> </m:t>
                      </m:r>
                    </m:e>
                    <m:e>
                      <m:r>
                        <w:rPr>
                          <w:rFonts w:ascii="Cambria Math" w:hAnsi="Cambria Math"/>
                          <w:lang w:val="en-US"/>
                        </w:rPr>
                        <m:t xml:space="preserve">     </m:t>
                      </m:r>
                      <m:sPre>
                        <m:sPrePr>
                          <m:ctrlPr>
                            <w:rPr>
                              <w:rFonts w:ascii="Cambria Math" w:hAnsi="Cambria Math"/>
                              <w:i/>
                              <w:color w:val="C00000"/>
                              <w:lang w:val="en-US"/>
                            </w:rPr>
                          </m:ctrlPr>
                        </m:sPrePr>
                        <m:sub>
                          <m:r>
                            <w:rPr>
                              <w:rFonts w:ascii="Cambria Math" w:hAnsi="Cambria Math"/>
                              <w:color w:val="C00000"/>
                              <w:lang w:val="en-US"/>
                            </w:rPr>
                            <m:t>5</m:t>
                          </m:r>
                          <m:r>
                            <w:rPr>
                              <w:rFonts w:ascii="Cambria Math" w:hAnsi="Cambria Math"/>
                              <w:color w:val="C00000"/>
                              <w:lang w:val="en-US"/>
                            </w:rPr>
                            <m:t>4</m:t>
                          </m:r>
                        </m:sub>
                        <m:sup>
                          <m:r>
                            <w:rPr>
                              <w:rFonts w:ascii="Cambria Math" w:hAnsi="Cambria Math"/>
                              <w:color w:val="C00000"/>
                              <w:lang w:val="en-US"/>
                            </w:rPr>
                            <m:t>135</m:t>
                          </m:r>
                        </m:sup>
                        <m:e>
                          <m:r>
                            <w:rPr>
                              <w:rFonts w:ascii="Cambria Math" w:hAnsi="Cambria Math"/>
                              <w:color w:val="C00000"/>
                              <w:lang w:val="en-US"/>
                            </w:rPr>
                            <m:t>Xe</m:t>
                          </m:r>
                        </m:e>
                      </m:sPre>
                      <m:r>
                        <w:rPr>
                          <w:rFonts w:ascii="Cambria Math" w:hAnsi="Cambria Math"/>
                          <w:lang w:val="en-US"/>
                        </w:rPr>
                        <m:t xml:space="preserve">           </m:t>
                      </m:r>
                      <m:limLow>
                        <m:limLowPr>
                          <m:ctrlPr>
                            <w:rPr>
                              <w:rFonts w:ascii="Cambria Math" w:hAnsi="Cambria Math"/>
                              <w:i/>
                              <w:lang w:val="en-US"/>
                            </w:rPr>
                          </m:ctrlPr>
                        </m:limLowPr>
                        <m:e>
                          <m:r>
                            <w:rPr>
                              <w:rFonts w:ascii="Cambria Math" w:hAnsi="Cambria Math"/>
                              <w:lang w:val="en-US"/>
                            </w:rPr>
                            <m:t xml:space="preserve"> </m:t>
                          </m:r>
                          <m:groupChr>
                            <m:groupChrPr>
                              <m:chr m:val="→"/>
                              <m:vertJc m:val="bot"/>
                              <m:ctrlPr>
                                <w:rPr>
                                  <w:rFonts w:ascii="Cambria Math" w:hAnsi="Cambria Math"/>
                                  <w:i/>
                                  <w:lang w:val="en-US"/>
                                </w:rPr>
                              </m:ctrlPr>
                            </m:groupChrPr>
                            <m:e>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m:t>
                                  </m:r>
                                </m:sup>
                              </m:sSup>
                            </m:e>
                          </m:groupChr>
                        </m:e>
                        <m:lim>
                          <m:r>
                            <w:rPr>
                              <w:rFonts w:ascii="Cambria Math" w:hAnsi="Cambria Math"/>
                              <w:lang w:val="en-US"/>
                            </w:rPr>
                            <m:t>9.2</m:t>
                          </m:r>
                          <m:r>
                            <w:rPr>
                              <w:rFonts w:ascii="Cambria Math" w:hAnsi="Cambria Math"/>
                              <w:lang w:val="en-US"/>
                            </w:rPr>
                            <m:t>hr</m:t>
                          </m:r>
                        </m:lim>
                      </m:limLow>
                      <m:r>
                        <w:rPr>
                          <w:rFonts w:ascii="Cambria Math" w:hAnsi="Cambria Math"/>
                          <w:lang w:val="en-US"/>
                        </w:rPr>
                        <m:t xml:space="preserve">       </m:t>
                      </m:r>
                      <m:sPre>
                        <m:sPrePr>
                          <m:ctrlPr>
                            <w:rPr>
                              <w:rFonts w:ascii="Cambria Math" w:hAnsi="Cambria Math"/>
                              <w:i/>
                              <w:lang w:val="en-US"/>
                            </w:rPr>
                          </m:ctrlPr>
                        </m:sPrePr>
                        <m:sub>
                          <m:r>
                            <w:rPr>
                              <w:rFonts w:ascii="Cambria Math" w:hAnsi="Cambria Math"/>
                              <w:lang w:val="en-US"/>
                            </w:rPr>
                            <m:t>55</m:t>
                          </m:r>
                        </m:sub>
                        <m:sup>
                          <m:r>
                            <w:rPr>
                              <w:rFonts w:ascii="Cambria Math" w:hAnsi="Cambria Math"/>
                              <w:lang w:val="en-US"/>
                            </w:rPr>
                            <m:t>135</m:t>
                          </m:r>
                        </m:sup>
                        <m:e>
                          <m:r>
                            <w:rPr>
                              <w:rFonts w:ascii="Cambria Math" w:hAnsi="Cambria Math"/>
                              <w:lang w:val="en-US"/>
                            </w:rPr>
                            <m:t>Cs</m:t>
                          </m:r>
                        </m:e>
                      </m:sPre>
                      <m:r>
                        <w:rPr>
                          <w:rFonts w:ascii="Cambria Math" w:hAnsi="Cambria Math"/>
                          <w:lang w:val="en-US"/>
                        </w:rPr>
                        <m:t xml:space="preserve">     </m:t>
                      </m:r>
                      <m:limLow>
                        <m:limLowPr>
                          <m:ctrlPr>
                            <w:rPr>
                              <w:rFonts w:ascii="Cambria Math" w:hAnsi="Cambria Math"/>
                              <w:i/>
                              <w:lang w:val="en-US"/>
                            </w:rPr>
                          </m:ctrlPr>
                        </m:limLowPr>
                        <m:e>
                          <m:r>
                            <w:rPr>
                              <w:rFonts w:ascii="Cambria Math" w:hAnsi="Cambria Math"/>
                              <w:lang w:val="en-US"/>
                            </w:rPr>
                            <m:t xml:space="preserve"> </m:t>
                          </m:r>
                          <m:groupChr>
                            <m:groupChrPr>
                              <m:chr m:val="→"/>
                              <m:vertJc m:val="bot"/>
                              <m:ctrlPr>
                                <w:rPr>
                                  <w:rFonts w:ascii="Cambria Math" w:hAnsi="Cambria Math"/>
                                  <w:i/>
                                  <w:lang w:val="en-US"/>
                                </w:rPr>
                              </m:ctrlPr>
                            </m:groupChrPr>
                            <m:e>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m:t>
                                  </m:r>
                                </m:sup>
                              </m:sSup>
                            </m:e>
                          </m:groupChr>
                        </m:e>
                        <m:lim>
                          <m:r>
                            <w:rPr>
                              <w:rFonts w:ascii="Cambria Math" w:hAnsi="Cambria Math"/>
                              <w:lang w:val="en-US"/>
                            </w:rPr>
                            <m:t>2.3×</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6</m:t>
                              </m:r>
                            </m:sup>
                          </m:sSup>
                          <m:r>
                            <w:rPr>
                              <w:rFonts w:ascii="Cambria Math" w:hAnsi="Cambria Math"/>
                              <w:lang w:val="en-US"/>
                            </w:rPr>
                            <m:t>yr</m:t>
                          </m:r>
                        </m:lim>
                      </m:limLow>
                      <m:r>
                        <w:rPr>
                          <w:rFonts w:ascii="Cambria Math" w:hAnsi="Cambria Math"/>
                          <w:lang w:val="en-US"/>
                        </w:rPr>
                        <m:t xml:space="preserve"> </m:t>
                      </m:r>
                      <m:sPre>
                        <m:sPrePr>
                          <m:ctrlPr>
                            <w:rPr>
                              <w:rFonts w:ascii="Cambria Math" w:hAnsi="Cambria Math"/>
                              <w:i/>
                              <w:lang w:val="en-US"/>
                            </w:rPr>
                          </m:ctrlPr>
                        </m:sPrePr>
                        <m:sub>
                          <m:r>
                            <w:rPr>
                              <w:rFonts w:ascii="Cambria Math" w:hAnsi="Cambria Math"/>
                              <w:lang w:val="en-US"/>
                            </w:rPr>
                            <m:t>56</m:t>
                          </m:r>
                        </m:sub>
                        <m:sup>
                          <m:r>
                            <w:rPr>
                              <w:rFonts w:ascii="Cambria Math" w:hAnsi="Cambria Math"/>
                              <w:lang w:val="en-US"/>
                            </w:rPr>
                            <m:t>135</m:t>
                          </m:r>
                        </m:sup>
                        <m:e>
                          <m:r>
                            <w:rPr>
                              <w:rFonts w:ascii="Cambria Math" w:hAnsi="Cambria Math"/>
                              <w:lang w:val="en-US"/>
                            </w:rPr>
                            <m:t>Ba</m:t>
                          </m:r>
                        </m:e>
                      </m:sPre>
                    </m:e>
                  </m:mr>
                </m:m>
              </m:oMath>
            </m:oMathPara>
          </w:p>
        </w:tc>
        <w:tc>
          <w:tcPr>
            <w:tcW w:w="701" w:type="dxa"/>
            <w:vAlign w:val="center"/>
          </w:tcPr>
          <w:p w14:paraId="46847096" w14:textId="0093BCC1" w:rsidR="000A1142" w:rsidRPr="00AC006E" w:rsidRDefault="000A1142" w:rsidP="00A83298">
            <w:pPr>
              <w:keepNext/>
              <w:jc w:val="center"/>
              <w:rPr>
                <w:lang w:val="en-US"/>
              </w:rPr>
            </w:pPr>
            <w:r w:rsidRPr="00AC006E">
              <w:rPr>
                <w:lang w:val="en-US"/>
              </w:rPr>
              <w:fldChar w:fldCharType="begin"/>
            </w:r>
            <w:r w:rsidRPr="007A11F3">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11</w:t>
            </w:r>
            <w:r w:rsidR="005474D0">
              <w:rPr>
                <w:noProof/>
              </w:rPr>
              <w:fldChar w:fldCharType="end"/>
            </w:r>
            <w:r w:rsidRPr="00AC006E">
              <w:rPr>
                <w:lang w:val="en-US"/>
              </w:rPr>
              <w:t xml:space="preserve"> </w:t>
            </w:r>
          </w:p>
        </w:tc>
      </w:tr>
    </w:tbl>
    <w:p w14:paraId="2D2D17D0" w14:textId="630714A2" w:rsidR="000A1142" w:rsidRDefault="00190363" w:rsidP="00190363">
      <w:pPr>
        <w:ind w:firstLine="0"/>
        <w:rPr>
          <w:lang w:val="en-US"/>
        </w:rPr>
      </w:pPr>
      <w:r w:rsidRPr="00190363">
        <w:rPr>
          <w:lang w:val="en-US"/>
        </w:rPr>
        <w:t xml:space="preserve">where we have included the half-lives. In dealing with time spans measured in hours, we may assume the tellurium-135 decay is instantaneous and combine the yields of tellurium and iodine isotopes into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oMath>
      <w:r w:rsidRPr="00190363">
        <w:rPr>
          <w:lang w:val="en-US"/>
        </w:rPr>
        <w:t xml:space="preserve">; Table 10.1 gives values of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oMath>
      <w:r w:rsidRPr="00190363">
        <w:rPr>
          <w:lang w:val="en-US"/>
        </w:rPr>
        <w:t xml:space="preserve"> and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X</m:t>
            </m:r>
          </m:sub>
        </m:sSub>
      </m:oMath>
      <w:r w:rsidRPr="00190363">
        <w:rPr>
          <w:lang w:val="en-US"/>
        </w:rPr>
        <w:t xml:space="preserve"> . Likewise, we may neglect the decay of cesium since its half-life is more than a million years.</w:t>
      </w:r>
    </w:p>
    <w:p w14:paraId="0078D98D" w14:textId="7B59BA43" w:rsidR="007A29D9" w:rsidRDefault="00190363" w:rsidP="007A29D9">
      <w:pPr>
        <w:rPr>
          <w:lang w:val="en-US"/>
        </w:rPr>
      </w:pPr>
      <w:r w:rsidRPr="00190363">
        <w:rPr>
          <w:lang w:val="en-US"/>
        </w:rPr>
        <w:t>With these simplifications, we need just two rate equations. Let I and X denote the concentrations of the iodine and xenon isotopes. We then have</w:t>
      </w:r>
      <w:r>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A16E6" w:rsidRPr="00AC006E" w14:paraId="27D1ED11" w14:textId="77777777" w:rsidTr="00D17C7E">
        <w:tc>
          <w:tcPr>
            <w:tcW w:w="7088" w:type="dxa"/>
            <w:vAlign w:val="center"/>
          </w:tcPr>
          <w:p w14:paraId="4214E8F1" w14:textId="32E5AF41" w:rsidR="00DA16E6"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r>
                  <w:rPr>
                    <w:rFonts w:ascii="Cambria Math" w:hAnsi="Cambria Math"/>
                    <w:lang w:val="en-US"/>
                  </w:rPr>
                  <m:t>I</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r>
                  <w:rPr>
                    <w:rFonts w:ascii="Cambria Math" w:hAnsi="Cambria Math"/>
                    <w:lang w:val="en-US"/>
                  </w:rPr>
                  <m:t>I</m:t>
                </m:r>
                <m:d>
                  <m:dPr>
                    <m:ctrlPr>
                      <w:rPr>
                        <w:rFonts w:ascii="Cambria Math" w:hAnsi="Cambria Math"/>
                        <w:i/>
                        <w:lang w:val="en-US"/>
                      </w:rPr>
                    </m:ctrlPr>
                  </m:dPr>
                  <m:e>
                    <m:r>
                      <w:rPr>
                        <w:rFonts w:ascii="Cambria Math" w:hAnsi="Cambria Math"/>
                        <w:lang w:val="en-US"/>
                      </w:rPr>
                      <m:t>t</m:t>
                    </m:r>
                  </m:e>
                </m:d>
              </m:oMath>
            </m:oMathPara>
          </w:p>
        </w:tc>
        <w:tc>
          <w:tcPr>
            <w:tcW w:w="1530" w:type="dxa"/>
            <w:vAlign w:val="center"/>
          </w:tcPr>
          <w:p w14:paraId="37392F22" w14:textId="265A9D79" w:rsidR="00DA16E6" w:rsidRPr="00AC006E" w:rsidRDefault="00DA16E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12</w:t>
            </w:r>
            <w:r w:rsidR="005474D0">
              <w:rPr>
                <w:noProof/>
              </w:rPr>
              <w:fldChar w:fldCharType="end"/>
            </w:r>
            <w:r w:rsidRPr="00AC006E">
              <w:rPr>
                <w:lang w:val="en-US"/>
              </w:rPr>
              <w:t xml:space="preserve"> </w:t>
            </w:r>
          </w:p>
        </w:tc>
      </w:tr>
    </w:tbl>
    <w:p w14:paraId="6587637F" w14:textId="4BAD0601" w:rsidR="00DA16E6" w:rsidRDefault="00190363" w:rsidP="00190363">
      <w:pPr>
        <w:rPr>
          <w:lang w:val="en-US"/>
        </w:rPr>
      </w:pPr>
      <w:r>
        <w:rPr>
          <w:lang w:val="en-US"/>
        </w:rPr>
        <w:t>and</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A16E6" w:rsidRPr="00AC006E" w14:paraId="50564F25" w14:textId="77777777" w:rsidTr="00D17C7E">
        <w:tc>
          <w:tcPr>
            <w:tcW w:w="7088" w:type="dxa"/>
            <w:vAlign w:val="center"/>
          </w:tcPr>
          <w:p w14:paraId="0943AADC" w14:textId="4A193002" w:rsidR="00DA16E6"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X</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sSub>
                  <m:sSubPr>
                    <m:ctrlPr>
                      <w:rPr>
                        <w:rFonts w:ascii="Cambria Math" w:hAnsi="Cambria Math"/>
                        <w:i/>
                        <w:color w:val="C00000"/>
                        <w:lang w:val="en-US"/>
                      </w:rPr>
                    </m:ctrlPr>
                  </m:sSubPr>
                  <m:e>
                    <m:r>
                      <w:rPr>
                        <w:rFonts w:ascii="Cambria Math" w:hAnsi="Cambria Math"/>
                        <w:color w:val="C00000"/>
                        <w:lang w:val="en-US"/>
                      </w:rPr>
                      <m:t>λ</m:t>
                    </m:r>
                  </m:e>
                  <m:sub>
                    <m:r>
                      <w:rPr>
                        <w:rFonts w:ascii="Cambria Math" w:hAnsi="Cambria Math"/>
                        <w:color w:val="C00000"/>
                        <w:lang w:val="en-US"/>
                      </w:rPr>
                      <m:t>I</m:t>
                    </m:r>
                  </m:sub>
                </m:sSub>
                <m:r>
                  <w:rPr>
                    <w:rFonts w:ascii="Cambria Math" w:hAnsi="Cambria Math"/>
                    <w:lang w:val="en-US"/>
                  </w:rPr>
                  <m:t>I</m:t>
                </m:r>
                <m:d>
                  <m:dPr>
                    <m:ctrlPr>
                      <w:rPr>
                        <w:rFonts w:ascii="Cambria Math" w:hAnsi="Cambria Math"/>
                        <w:i/>
                        <w:lang w:val="en-US"/>
                      </w:rPr>
                    </m:ctrlPr>
                  </m:dPr>
                  <m:e>
                    <m:r>
                      <w:rPr>
                        <w:rFonts w:ascii="Cambria Math" w:hAnsi="Cambria Math"/>
                        <w:lang w:val="en-US"/>
                      </w:rPr>
                      <m:t>t</m:t>
                    </m:r>
                  </m:e>
                </m:d>
                <m:r>
                  <w:rPr>
                    <w:rFonts w:ascii="Cambria Math" w:hAnsi="Cambria Math"/>
                    <w:color w:val="7030A0"/>
                    <w:lang w:val="en-US"/>
                  </w:rPr>
                  <m:t>-</m:t>
                </m:r>
                <m:sSub>
                  <m:sSubPr>
                    <m:ctrlPr>
                      <w:rPr>
                        <w:rFonts w:ascii="Cambria Math" w:hAnsi="Cambria Math"/>
                        <w:i/>
                        <w:color w:val="7030A0"/>
                        <w:lang w:val="en-US"/>
                      </w:rPr>
                    </m:ctrlPr>
                  </m:sSubPr>
                  <m:e>
                    <m:r>
                      <w:rPr>
                        <w:rFonts w:ascii="Cambria Math" w:hAnsi="Cambria Math"/>
                        <w:color w:val="7030A0"/>
                        <w:lang w:val="en-US"/>
                      </w:rPr>
                      <m:t>λ</m:t>
                    </m:r>
                  </m:e>
                  <m:sub>
                    <m:r>
                      <w:rPr>
                        <w:rFonts w:ascii="Cambria Math" w:hAnsi="Cambria Math"/>
                        <w:color w:val="7030A0"/>
                        <w:lang w:val="en-US"/>
                      </w:rPr>
                      <m:t>X</m:t>
                    </m:r>
                  </m:sub>
                </m:sSub>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color w:val="7030A0"/>
                    <w:lang w:val="en-US"/>
                  </w:rPr>
                  <m:t>-</m:t>
                </m:r>
                <m:sSub>
                  <m:sSubPr>
                    <m:ctrlPr>
                      <w:rPr>
                        <w:rFonts w:ascii="Cambria Math" w:hAnsi="Cambria Math"/>
                        <w:i/>
                        <w:color w:val="7030A0"/>
                        <w:lang w:val="en-US"/>
                      </w:rPr>
                    </m:ctrlPr>
                  </m:sSubPr>
                  <m:e>
                    <m:r>
                      <w:rPr>
                        <w:rFonts w:ascii="Cambria Math" w:hAnsi="Cambria Math"/>
                        <w:color w:val="7030A0"/>
                        <w:lang w:val="en-US"/>
                      </w:rPr>
                      <m:t>σ</m:t>
                    </m:r>
                  </m:e>
                  <m:sub>
                    <m:r>
                      <w:rPr>
                        <w:rFonts w:ascii="Cambria Math" w:hAnsi="Cambria Math"/>
                        <w:color w:val="7030A0"/>
                        <w:lang w:val="en-US"/>
                      </w:rPr>
                      <m:t>aX</m:t>
                    </m:r>
                  </m:sub>
                </m:sSub>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ϕ</m:t>
                </m:r>
              </m:oMath>
            </m:oMathPara>
          </w:p>
        </w:tc>
        <w:tc>
          <w:tcPr>
            <w:tcW w:w="1530" w:type="dxa"/>
            <w:vAlign w:val="center"/>
          </w:tcPr>
          <w:p w14:paraId="03FE5D84" w14:textId="64F67016" w:rsidR="00DA16E6" w:rsidRPr="00AC006E" w:rsidRDefault="00DA16E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000000">
              <w:fldChar w:fldCharType="begin"/>
            </w:r>
            <w:r w:rsidR="00000000">
              <w:instrText xml:space="preserve"> SEQ Equation \* ARABIC \s 1 </w:instrText>
            </w:r>
            <w:r w:rsidR="00000000">
              <w:fldChar w:fldCharType="separate"/>
            </w:r>
            <w:r>
              <w:rPr>
                <w:noProof/>
              </w:rPr>
              <w:t>13</w:t>
            </w:r>
            <w:r w:rsidR="00000000">
              <w:rPr>
                <w:noProof/>
              </w:rPr>
              <w:fldChar w:fldCharType="end"/>
            </w:r>
            <w:r w:rsidRPr="00AC006E">
              <w:rPr>
                <w:lang w:val="en-US"/>
              </w:rPr>
              <w:t xml:space="preserve"> </w:t>
            </w:r>
          </w:p>
        </w:tc>
      </w:tr>
    </w:tbl>
    <w:p w14:paraId="4812FC64" w14:textId="1216277F" w:rsidR="00DA16E6" w:rsidRDefault="00190363" w:rsidP="00190363">
      <w:pPr>
        <w:ind w:firstLine="0"/>
        <w:rPr>
          <w:lang w:val="en-US"/>
        </w:rPr>
      </w:pPr>
      <w:r w:rsidRPr="00190363">
        <w:rPr>
          <w:lang w:val="en-US"/>
        </w:rPr>
        <w:t xml:space="preserve">No neutron absorption term, </w:t>
      </w:r>
      <m:oMath>
        <m:sSub>
          <m:sSubPr>
            <m:ctrlPr>
              <w:rPr>
                <w:rFonts w:ascii="Cambria Math" w:hAnsi="Cambria Math"/>
                <w:i/>
                <w:color w:val="7030A0"/>
                <w:lang w:val="en-US"/>
              </w:rPr>
            </m:ctrlPr>
          </m:sSubPr>
          <m:e>
            <m:r>
              <w:rPr>
                <w:rFonts w:ascii="Cambria Math" w:hAnsi="Cambria Math"/>
                <w:color w:val="7030A0"/>
                <w:lang w:val="en-US"/>
              </w:rPr>
              <m:t>σ</m:t>
            </m:r>
          </m:e>
          <m:sub>
            <m:r>
              <w:rPr>
                <w:rFonts w:ascii="Cambria Math" w:hAnsi="Cambria Math"/>
                <w:color w:val="7030A0"/>
                <w:lang w:val="en-US"/>
              </w:rPr>
              <m:t>aI</m:t>
            </m:r>
          </m:sub>
        </m:sSub>
        <m:r>
          <w:rPr>
            <w:rFonts w:ascii="Cambria Math" w:hAnsi="Cambria Math"/>
            <w:lang w:val="en-US"/>
          </w:rPr>
          <m:t>I</m:t>
        </m:r>
        <m:d>
          <m:dPr>
            <m:ctrlPr>
              <w:rPr>
                <w:rFonts w:ascii="Cambria Math" w:hAnsi="Cambria Math"/>
                <w:i/>
                <w:lang w:val="en-US"/>
              </w:rPr>
            </m:ctrlPr>
          </m:dPr>
          <m:e>
            <m:r>
              <w:rPr>
                <w:rFonts w:ascii="Cambria Math" w:hAnsi="Cambria Math"/>
                <w:lang w:val="en-US"/>
              </w:rPr>
              <m:t>t</m:t>
            </m:r>
          </m:e>
        </m:d>
        <m:r>
          <w:rPr>
            <w:rFonts w:ascii="Cambria Math" w:hAnsi="Cambria Math"/>
            <w:lang w:val="en-US"/>
          </w:rPr>
          <m:t>ϕ</m:t>
        </m:r>
      </m:oMath>
      <w:r w:rsidRPr="00190363">
        <w:rPr>
          <w:lang w:val="en-US"/>
        </w:rPr>
        <w:t>, appears in the first equation since even at high flux levels iodine absorption is insignificant compared to its decay.</w:t>
      </w:r>
    </w:p>
    <w:p w14:paraId="76F5DFCA" w14:textId="77777777" w:rsidR="00FB4D98" w:rsidRDefault="00FB4D98" w:rsidP="00190363">
      <w:pPr>
        <w:ind w:firstLine="0"/>
        <w:rPr>
          <w:lang w:val="en-US"/>
        </w:rPr>
      </w:pPr>
    </w:p>
    <w:p w14:paraId="6D4B4230" w14:textId="39F5DF19" w:rsidR="007A29D9" w:rsidRDefault="007A29D9" w:rsidP="00FB4D98">
      <w:pPr>
        <w:jc w:val="center"/>
        <w:rPr>
          <w:lang w:val="en-US"/>
        </w:rPr>
      </w:pPr>
      <w:r w:rsidRPr="007A29D9">
        <w:rPr>
          <w:noProof/>
          <w:lang w:val="en-US"/>
        </w:rPr>
        <w:drawing>
          <wp:inline distT="0" distB="0" distL="0" distR="0" wp14:anchorId="3DC39300" wp14:editId="4E9D04BD">
            <wp:extent cx="4165200" cy="1440000"/>
            <wp:effectExtent l="12700" t="12700" r="1333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5200" cy="1440000"/>
                    </a:xfrm>
                    <a:prstGeom prst="rect">
                      <a:avLst/>
                    </a:prstGeom>
                    <a:ln>
                      <a:solidFill>
                        <a:schemeClr val="accent1"/>
                      </a:solidFill>
                    </a:ln>
                  </pic:spPr>
                </pic:pic>
              </a:graphicData>
            </a:graphic>
          </wp:inline>
        </w:drawing>
      </w:r>
    </w:p>
    <w:p w14:paraId="287C9C13" w14:textId="77777777" w:rsidR="00FB4D98" w:rsidRDefault="00FB4D98" w:rsidP="00FB4D98">
      <w:pPr>
        <w:jc w:val="center"/>
        <w:rPr>
          <w:lang w:val="en-US"/>
        </w:rPr>
      </w:pPr>
    </w:p>
    <w:p w14:paraId="2D8409BF" w14:textId="38CDC89E" w:rsidR="00DA16E6" w:rsidRDefault="00FB4D98" w:rsidP="00FB4D98">
      <w:pPr>
        <w:rPr>
          <w:lang w:val="en-US"/>
        </w:rPr>
      </w:pPr>
      <w:r w:rsidRPr="00FB4D98">
        <w:rPr>
          <w:lang w:val="en-US"/>
        </w:rPr>
        <w:t xml:space="preserve">Following reactor start-up both iodine and xenon concentrations build from zero to equilibrium values over a period of several </w:t>
      </w:r>
      <w:proofErr w:type="spellStart"/>
      <w:r w:rsidRPr="00FB4D98">
        <w:rPr>
          <w:lang w:val="en-US"/>
        </w:rPr>
        <w:t>half lives</w:t>
      </w:r>
      <w:proofErr w:type="spellEnd"/>
      <w:r w:rsidRPr="00FB4D98">
        <w:rPr>
          <w:lang w:val="en-US"/>
        </w:rPr>
        <w:t xml:space="preserve">. Since the half-lives are in hours, after a few </w:t>
      </w:r>
      <w:proofErr w:type="gramStart"/>
      <w:r w:rsidRPr="00FB4D98">
        <w:rPr>
          <w:lang w:val="en-US"/>
        </w:rPr>
        <w:t>days</w:t>
      </w:r>
      <w:proofErr w:type="gramEnd"/>
      <w:r>
        <w:rPr>
          <w:lang w:val="en-US"/>
        </w:rPr>
        <w:t xml:space="preserve"> </w:t>
      </w:r>
      <w:r w:rsidRPr="00FB4D98">
        <w:rPr>
          <w:lang w:val="en-US"/>
        </w:rPr>
        <w:t xml:space="preserve">equilibrium is achieved. The equilibrium concentrations result from setting the derivatives on the left of </w:t>
      </w:r>
      <w:proofErr w:type="spellStart"/>
      <w:r w:rsidRPr="00FB4D98">
        <w:rPr>
          <w:lang w:val="en-US"/>
        </w:rPr>
        <w:t>Eqs</w:t>
      </w:r>
      <w:proofErr w:type="spellEnd"/>
      <w:r w:rsidRPr="00FB4D98">
        <w:rPr>
          <w:lang w:val="en-US"/>
        </w:rPr>
        <w:t>. (10.12) and (10.13) to zero:</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A16E6" w:rsidRPr="00AC006E" w14:paraId="05C9BAC6" w14:textId="77777777" w:rsidTr="00D17C7E">
        <w:tc>
          <w:tcPr>
            <w:tcW w:w="7088" w:type="dxa"/>
            <w:vAlign w:val="center"/>
          </w:tcPr>
          <w:p w14:paraId="78ABA095" w14:textId="112F8091" w:rsidR="00DA16E6" w:rsidRPr="00AC006E" w:rsidRDefault="00DA16E6" w:rsidP="00F77EAE">
            <w:pPr>
              <w:jc w:val="center"/>
              <w:rPr>
                <w:lang w:val="en-US"/>
              </w:rPr>
            </w:pPr>
            <m:oMath>
              <m:r>
                <w:rPr>
                  <w:rFonts w:ascii="Cambria Math" w:hAnsi="Cambria Math"/>
                  <w:lang w:val="en-US"/>
                </w:rPr>
                <m:t>I</m:t>
              </m:r>
              <m:d>
                <m:dPr>
                  <m:ctrlPr>
                    <w:rPr>
                      <w:rFonts w:ascii="Cambria Math" w:hAnsi="Cambria Math"/>
                      <w:i/>
                      <w:lang w:val="en-US"/>
                    </w:rPr>
                  </m:ctrlPr>
                </m:dPr>
                <m:e>
                  <m:r>
                    <w:rPr>
                      <w:rFonts w:ascii="Cambria Math" w:hAnsi="Cambria Math"/>
                      <w:lang w:val="en-US"/>
                    </w:rPr>
                    <m: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hAnsi="Cambria Math"/>
                          <w:lang w:val="en-US"/>
                        </w:rPr>
                        <m:t>Σ</m:t>
                      </m:r>
                    </m:e>
                  </m:acc>
                </m:e>
                <m:sub>
                  <m:r>
                    <m:rPr>
                      <m:sty m:val="p"/>
                    </m:rPr>
                    <w:rPr>
                      <w:rFonts w:ascii="Cambria Math" w:hAnsi="Cambria Math"/>
                      <w:lang w:val="en-US"/>
                    </w:rPr>
                    <m:t>f</m:t>
                  </m:r>
                </m:sub>
              </m:sSub>
              <m:r>
                <w:rPr>
                  <w:rFonts w:ascii="Cambria Math" w:hAnsi="Cambria Math"/>
                  <w:lang w:val="en-US"/>
                </w:rPr>
                <m:t>ϕ</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oMath>
            <w:r w:rsidR="00580AEA">
              <w:rPr>
                <w:lang w:val="en-US"/>
              </w:rPr>
              <w:t xml:space="preserve"> </w:t>
            </w:r>
          </w:p>
        </w:tc>
        <w:tc>
          <w:tcPr>
            <w:tcW w:w="1530" w:type="dxa"/>
            <w:vAlign w:val="center"/>
          </w:tcPr>
          <w:p w14:paraId="6B3C5D07" w14:textId="3C77396D" w:rsidR="00DA16E6" w:rsidRPr="00AC006E" w:rsidRDefault="00DA16E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000000">
              <w:fldChar w:fldCharType="begin"/>
            </w:r>
            <w:r w:rsidR="00000000">
              <w:instrText xml:space="preserve"> SEQ Equation \* ARABIC \s 1 </w:instrText>
            </w:r>
            <w:r w:rsidR="00000000">
              <w:fldChar w:fldCharType="separate"/>
            </w:r>
            <w:r>
              <w:rPr>
                <w:noProof/>
              </w:rPr>
              <w:t>14</w:t>
            </w:r>
            <w:r w:rsidR="00000000">
              <w:rPr>
                <w:noProof/>
              </w:rPr>
              <w:fldChar w:fldCharType="end"/>
            </w:r>
            <w:r w:rsidRPr="00AC006E">
              <w:rPr>
                <w:lang w:val="en-US"/>
              </w:rPr>
              <w:t xml:space="preserve"> </w:t>
            </w:r>
          </w:p>
        </w:tc>
      </w:tr>
    </w:tbl>
    <w:p w14:paraId="116BE5C3" w14:textId="5D5A4C36" w:rsidR="007A29D9" w:rsidRDefault="00FB4D98" w:rsidP="00FB4D98">
      <w:pPr>
        <w:ind w:firstLine="0"/>
        <w:rPr>
          <w:lang w:val="en-US"/>
        </w:rPr>
      </w:pPr>
      <w:r>
        <w:rPr>
          <w:lang w:val="en-US"/>
        </w:rPr>
        <w:t>and</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580AEA" w:rsidRPr="00AC006E" w14:paraId="68A0E383" w14:textId="77777777" w:rsidTr="00D17C7E">
        <w:tc>
          <w:tcPr>
            <w:tcW w:w="7088" w:type="dxa"/>
            <w:vAlign w:val="center"/>
          </w:tcPr>
          <w:p w14:paraId="48AA229E" w14:textId="24B5BE38" w:rsidR="00580AEA" w:rsidRPr="00AC006E" w:rsidRDefault="00580AEA" w:rsidP="00F77EAE">
            <w:pPr>
              <w:jc w:val="center"/>
              <w:rPr>
                <w:lang w:val="en-US"/>
              </w:rPr>
            </w:pPr>
            <m:oMathPara>
              <m:oMath>
                <m:r>
                  <w:rPr>
                    <w:rFonts w:ascii="Cambria Math" w:hAnsi="Cambria Math"/>
                    <w:lang w:val="en-US"/>
                  </w:rPr>
                  <m:t>X</m:t>
                </m:r>
                <m:d>
                  <m:dPr>
                    <m:ctrlPr>
                      <w:rPr>
                        <w:rFonts w:ascii="Cambria Math" w:hAnsi="Cambria Math"/>
                        <w:i/>
                        <w:lang w:val="en-US"/>
                      </w:rPr>
                    </m:ctrlPr>
                  </m:dPr>
                  <m:e>
                    <m:r>
                      <w:rPr>
                        <w:rFonts w:ascii="Cambria Math" w:hAnsi="Cambria Math"/>
                        <w:lang w:val="en-US"/>
                      </w:rPr>
                      <m:t>∞</m:t>
                    </m:r>
                  </m:e>
                </m:d>
                <m:r>
                  <w:rPr>
                    <w:rFonts w:ascii="Cambria Math" w:hAnsi="Cambria Math"/>
                    <w:lang w:val="en-US"/>
                  </w:rPr>
                  <m:t>=</m:t>
                </m:r>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I</m:t>
                            </m:r>
                          </m:sub>
                        </m:sSub>
                        <m:r>
                          <w:rPr>
                            <w:rFonts w:ascii="Cambria Math" w:hAnsi="Cambria Math"/>
                            <w:color w:val="C00000"/>
                            <w:lang w:val="en-US"/>
                          </w:rPr>
                          <m:t>+</m:t>
                        </m:r>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X</m:t>
                            </m:r>
                          </m:sub>
                        </m:sSub>
                      </m:e>
                    </m:d>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r>
                      <w:rPr>
                        <w:rFonts w:ascii="Cambria Math" w:hAnsi="Cambria Math"/>
                        <w:lang w:val="en-US"/>
                      </w:rPr>
                      <m:t>ϕ</m:t>
                    </m:r>
                  </m:num>
                  <m:den>
                    <m:sSub>
                      <m:sSubPr>
                        <m:ctrlPr>
                          <w:rPr>
                            <w:rFonts w:ascii="Cambria Math" w:hAnsi="Cambria Math"/>
                            <w:i/>
                            <w:color w:val="7030A0"/>
                            <w:lang w:val="en-US"/>
                          </w:rPr>
                        </m:ctrlPr>
                      </m:sSubPr>
                      <m:e>
                        <m:r>
                          <w:rPr>
                            <w:rFonts w:ascii="Cambria Math" w:hAnsi="Cambria Math"/>
                            <w:color w:val="7030A0"/>
                            <w:lang w:val="en-US"/>
                          </w:rPr>
                          <m:t>λ</m:t>
                        </m:r>
                      </m:e>
                      <m:sub>
                        <m:r>
                          <w:rPr>
                            <w:rFonts w:ascii="Cambria Math" w:hAnsi="Cambria Math"/>
                            <w:color w:val="7030A0"/>
                            <w:lang w:val="en-US"/>
                          </w:rPr>
                          <m:t>X</m:t>
                        </m:r>
                      </m:sub>
                    </m:sSub>
                    <m:r>
                      <w:rPr>
                        <w:rFonts w:ascii="Cambria Math" w:hAnsi="Cambria Math"/>
                        <w:color w:val="7030A0"/>
                        <w:lang w:val="en-US"/>
                      </w:rPr>
                      <m:t>+</m:t>
                    </m:r>
                    <m:sSub>
                      <m:sSubPr>
                        <m:ctrlPr>
                          <w:rPr>
                            <w:rFonts w:ascii="Cambria Math" w:hAnsi="Cambria Math"/>
                            <w:i/>
                            <w:color w:val="7030A0"/>
                            <w:lang w:val="en-US"/>
                          </w:rPr>
                        </m:ctrlPr>
                      </m:sSubPr>
                      <m:e>
                        <m:r>
                          <w:rPr>
                            <w:rFonts w:ascii="Cambria Math" w:hAnsi="Cambria Math"/>
                            <w:color w:val="7030A0"/>
                            <w:lang w:val="en-US"/>
                          </w:rPr>
                          <m:t>σ</m:t>
                        </m:r>
                      </m:e>
                      <m:sub>
                        <m:r>
                          <w:rPr>
                            <w:rFonts w:ascii="Cambria Math" w:hAnsi="Cambria Math"/>
                            <w:color w:val="7030A0"/>
                            <w:lang w:val="en-US"/>
                          </w:rPr>
                          <m:t>aX</m:t>
                        </m:r>
                      </m:sub>
                    </m:sSub>
                    <m:r>
                      <w:rPr>
                        <w:rFonts w:ascii="Cambria Math" w:hAnsi="Cambria Math"/>
                        <w:lang w:val="en-US"/>
                      </w:rPr>
                      <m:t>ϕ</m:t>
                    </m:r>
                  </m:den>
                </m:f>
              </m:oMath>
            </m:oMathPara>
          </w:p>
        </w:tc>
        <w:tc>
          <w:tcPr>
            <w:tcW w:w="1530" w:type="dxa"/>
            <w:vAlign w:val="center"/>
          </w:tcPr>
          <w:p w14:paraId="41FED792" w14:textId="123684A1" w:rsidR="00580AEA" w:rsidRPr="00AC006E" w:rsidRDefault="00580AE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000000">
              <w:fldChar w:fldCharType="begin"/>
            </w:r>
            <w:r w:rsidR="00000000">
              <w:instrText xml:space="preserve"> SEQ Equation \* ARABIC \s 1 </w:instrText>
            </w:r>
            <w:r w:rsidR="00000000">
              <w:fldChar w:fldCharType="separate"/>
            </w:r>
            <w:r>
              <w:rPr>
                <w:noProof/>
              </w:rPr>
              <w:t>15</w:t>
            </w:r>
            <w:r w:rsidR="00000000">
              <w:rPr>
                <w:noProof/>
              </w:rPr>
              <w:fldChar w:fldCharType="end"/>
            </w:r>
            <w:r w:rsidRPr="00AC006E">
              <w:rPr>
                <w:lang w:val="en-US"/>
              </w:rPr>
              <w:t xml:space="preserve"> </w:t>
            </w:r>
          </w:p>
        </w:tc>
      </w:tr>
    </w:tbl>
    <w:p w14:paraId="620DB7CF" w14:textId="0DA24122" w:rsidR="00580AEA" w:rsidRDefault="00FB4D98" w:rsidP="00FB4D98">
      <w:pPr>
        <w:ind w:firstLine="0"/>
        <w:rPr>
          <w:lang w:val="en-US"/>
        </w:rPr>
      </w:pPr>
      <w:r w:rsidRPr="00FB4D98">
        <w:rPr>
          <w:lang w:val="en-US"/>
        </w:rPr>
        <w:t xml:space="preserve">Note that for very high flux levels, where </w:t>
      </w:r>
      <m:oMath>
        <m:sSub>
          <m:sSubPr>
            <m:ctrlPr>
              <w:rPr>
                <w:rFonts w:ascii="Cambria Math" w:hAnsi="Cambria Math"/>
                <w:i/>
                <w:color w:val="7030A0"/>
                <w:lang w:val="en-US"/>
              </w:rPr>
            </m:ctrlPr>
          </m:sSubPr>
          <m:e>
            <m:r>
              <w:rPr>
                <w:rFonts w:ascii="Cambria Math" w:hAnsi="Cambria Math"/>
                <w:color w:val="7030A0"/>
                <w:lang w:val="en-US"/>
              </w:rPr>
              <m:t>λ</m:t>
            </m:r>
          </m:e>
          <m:sub>
            <m:r>
              <w:rPr>
                <w:rFonts w:ascii="Cambria Math" w:hAnsi="Cambria Math"/>
                <w:color w:val="7030A0"/>
                <w:lang w:val="en-US"/>
              </w:rPr>
              <m:t>X</m:t>
            </m:r>
          </m:sub>
        </m:sSub>
        <m:r>
          <w:rPr>
            <w:rFonts w:ascii="Cambria Math" w:hAnsi="Cambria Math"/>
            <w:color w:val="000000" w:themeColor="text1"/>
            <w:lang w:val="en-US"/>
          </w:rPr>
          <m:t>≪</m:t>
        </m:r>
        <m:sSub>
          <m:sSubPr>
            <m:ctrlPr>
              <w:rPr>
                <w:rFonts w:ascii="Cambria Math" w:hAnsi="Cambria Math"/>
                <w:i/>
                <w:color w:val="7030A0"/>
                <w:lang w:val="en-US"/>
              </w:rPr>
            </m:ctrlPr>
          </m:sSubPr>
          <m:e>
            <m:r>
              <w:rPr>
                <w:rFonts w:ascii="Cambria Math" w:hAnsi="Cambria Math"/>
                <w:color w:val="7030A0"/>
                <w:lang w:val="en-US"/>
              </w:rPr>
              <m:t>σ</m:t>
            </m:r>
          </m:e>
          <m:sub>
            <m:r>
              <w:rPr>
                <w:rFonts w:ascii="Cambria Math" w:hAnsi="Cambria Math"/>
                <w:color w:val="7030A0"/>
                <w:lang w:val="en-US"/>
              </w:rPr>
              <m:t>aX</m:t>
            </m:r>
          </m:sub>
        </m:sSub>
        <m:r>
          <w:rPr>
            <w:rFonts w:ascii="Cambria Math" w:hAnsi="Cambria Math"/>
            <w:lang w:val="en-US"/>
          </w:rPr>
          <m:t>ϕ</m:t>
        </m:r>
      </m:oMath>
      <w:r w:rsidRPr="00FB4D98">
        <w:rPr>
          <w:lang w:val="en-US"/>
        </w:rPr>
        <w:t xml:space="preserve">, neutron absorption dominates over radioactive decay, and the maximum xenon concentration possible is </w:t>
      </w:r>
      <m:oMath>
        <m:f>
          <m:fPr>
            <m:type m:val="lin"/>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I</m:t>
                    </m:r>
                  </m:sub>
                </m:sSub>
                <m:r>
                  <w:rPr>
                    <w:rFonts w:ascii="Cambria Math" w:hAnsi="Cambria Math"/>
                    <w:color w:val="C00000"/>
                    <w:lang w:val="en-US"/>
                  </w:rPr>
                  <m:t>+</m:t>
                </m:r>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X</m:t>
                    </m:r>
                  </m:sub>
                </m:sSub>
              </m:e>
            </m:d>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num>
          <m:den>
            <m:sSub>
              <m:sSubPr>
                <m:ctrlPr>
                  <w:rPr>
                    <w:rFonts w:ascii="Cambria Math" w:hAnsi="Cambria Math"/>
                    <w:i/>
                    <w:color w:val="7030A0"/>
                    <w:lang w:val="en-US"/>
                  </w:rPr>
                </m:ctrlPr>
              </m:sSubPr>
              <m:e>
                <m:r>
                  <w:rPr>
                    <w:rFonts w:ascii="Cambria Math" w:hAnsi="Cambria Math"/>
                    <w:color w:val="7030A0"/>
                    <w:lang w:val="en-US"/>
                  </w:rPr>
                  <m:t>σ</m:t>
                </m:r>
              </m:e>
              <m:sub>
                <m:r>
                  <w:rPr>
                    <w:rFonts w:ascii="Cambria Math" w:hAnsi="Cambria Math"/>
                    <w:color w:val="7030A0"/>
                    <w:lang w:val="en-US"/>
                  </w:rPr>
                  <m:t>aX</m:t>
                </m:r>
              </m:sub>
            </m:sSub>
          </m:den>
        </m:f>
      </m:oMath>
      <w:r w:rsidRPr="00FB4D98">
        <w:rPr>
          <w:lang w:val="en-US"/>
        </w:rPr>
        <w:t>.</w:t>
      </w:r>
    </w:p>
    <w:p w14:paraId="69340E61" w14:textId="7579416C" w:rsidR="007A29D9" w:rsidRDefault="00A04C55" w:rsidP="007A29D9">
      <w:pPr>
        <w:rPr>
          <w:lang w:val="en-US"/>
        </w:rPr>
      </w:pPr>
      <w:r w:rsidRPr="00A04C55">
        <w:rPr>
          <w:lang w:val="en-US"/>
        </w:rPr>
        <w:lastRenderedPageBreak/>
        <w:t xml:space="preserve">Next consider what happens following reactor shutdown. Let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oMath>
      <w:r>
        <w:rPr>
          <w:lang w:val="en-US"/>
        </w:rPr>
        <w:t xml:space="preserve"> </w:t>
      </w:r>
      <w:r w:rsidRPr="00A04C55">
        <w:rPr>
          <w:lang w:val="en-US"/>
        </w:rPr>
        <w:t xml:space="preserve">and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o</m:t>
            </m:r>
          </m:sub>
        </m:sSub>
      </m:oMath>
      <w:r w:rsidRPr="00A04C55">
        <w:rPr>
          <w:lang w:val="en-US"/>
        </w:rPr>
        <w:t xml:space="preserve"> be the concentrations of iodine and xenon at the time of shu</w:t>
      </w:r>
      <w:proofErr w:type="spellStart"/>
      <w:r w:rsidRPr="00A04C55">
        <w:rPr>
          <w:lang w:val="en-US"/>
        </w:rPr>
        <w:t>tdown</w:t>
      </w:r>
      <w:proofErr w:type="spellEnd"/>
      <w:r w:rsidRPr="00A04C55">
        <w:rPr>
          <w:lang w:val="en-US"/>
        </w:rPr>
        <w:t xml:space="preserve">. If the reactor is put on a large negative period, to first approximation we may assume that the shutdown is instantaneous compared to the time spans of hours over which the iodine and xenon concentrations evolve. This assumption allows us to determine the isotopes’ concentrations by setting </w:t>
      </w:r>
      <m:oMath>
        <m:r>
          <w:rPr>
            <w:rFonts w:ascii="Cambria Math" w:hAnsi="Cambria Math"/>
            <w:lang w:val="en-US"/>
          </w:rPr>
          <m:t>ϕ=0</m:t>
        </m:r>
      </m:oMath>
      <w:r w:rsidRPr="00A04C55">
        <w:rPr>
          <w:lang w:val="en-US"/>
        </w:rPr>
        <w:t xml:space="preserve"> in Eqs. (10.12) and (10.13). The solution of Eq. (10.12) yields the exponential decay of the iodine,</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580AEA" w:rsidRPr="00AC006E" w14:paraId="2C556FA8" w14:textId="77777777" w:rsidTr="00D17C7E">
        <w:tc>
          <w:tcPr>
            <w:tcW w:w="7088" w:type="dxa"/>
            <w:vAlign w:val="center"/>
          </w:tcPr>
          <w:p w14:paraId="7DF60903" w14:textId="0F02B088" w:rsidR="00580AEA" w:rsidRPr="00AC006E" w:rsidRDefault="00580AEA" w:rsidP="00F77EAE">
            <w:pPr>
              <w:jc w:val="center"/>
              <w:rPr>
                <w:lang w:val="en-US"/>
              </w:rPr>
            </w:pPr>
            <m:oMathPara>
              <m:oMath>
                <m:r>
                  <w:rPr>
                    <w:rFonts w:ascii="Cambria Math" w:hAnsi="Cambria Math"/>
                    <w:lang w:val="en-US"/>
                  </w:rPr>
                  <m:t>I</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func>
                  <m:funcPr>
                    <m:ctrlPr>
                      <w:rPr>
                        <w:rFonts w:ascii="Cambria Math" w:hAnsi="Cambria Math"/>
                        <w:i/>
                        <w:lang w:val="en-US"/>
                      </w:rPr>
                    </m:ctrlPr>
                  </m:funcPr>
                  <m:fName>
                    <m:r>
                      <m:rPr>
                        <m:sty m:val="p"/>
                      </m:rPr>
                      <w:rPr>
                        <w:rFonts w:ascii="Cambria Math" w:hAnsi="Cambria Math"/>
                        <w:lang w:val="en-US"/>
                      </w:rPr>
                      <m:t>exp</m:t>
                    </m:r>
                  </m:fName>
                  <m:e>
                    <m:d>
                      <m:dPr>
                        <m:ctrlPr>
                          <w:rPr>
                            <w:rFonts w:ascii="Cambria Math" w:hAnsi="Cambria Math"/>
                            <w:i/>
                            <w:lang w:val="en-US"/>
                          </w:rPr>
                        </m:ctrlPr>
                      </m:dPr>
                      <m:e>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r>
                          <w:rPr>
                            <w:rFonts w:ascii="Cambria Math" w:hAnsi="Cambria Math"/>
                            <w:lang w:val="en-US"/>
                          </w:rPr>
                          <m:t>t</m:t>
                        </m:r>
                      </m:e>
                    </m:d>
                  </m:e>
                </m:func>
              </m:oMath>
            </m:oMathPara>
          </w:p>
        </w:tc>
        <w:tc>
          <w:tcPr>
            <w:tcW w:w="1530" w:type="dxa"/>
            <w:vAlign w:val="center"/>
          </w:tcPr>
          <w:p w14:paraId="62C4A0B0" w14:textId="5547FD1E" w:rsidR="00580AEA" w:rsidRPr="00AC006E" w:rsidRDefault="00580AE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000000">
              <w:fldChar w:fldCharType="begin"/>
            </w:r>
            <w:r w:rsidR="00000000">
              <w:instrText xml:space="preserve"> SEQ Equation \* ARABIC \s 1 </w:instrText>
            </w:r>
            <w:r w:rsidR="00000000">
              <w:fldChar w:fldCharType="separate"/>
            </w:r>
            <w:r>
              <w:rPr>
                <w:noProof/>
              </w:rPr>
              <w:t>16</w:t>
            </w:r>
            <w:r w:rsidR="00000000">
              <w:rPr>
                <w:noProof/>
              </w:rPr>
              <w:fldChar w:fldCharType="end"/>
            </w:r>
            <w:r w:rsidRPr="00AC006E">
              <w:rPr>
                <w:lang w:val="en-US"/>
              </w:rPr>
              <w:t xml:space="preserve"> </w:t>
            </w:r>
          </w:p>
        </w:tc>
      </w:tr>
    </w:tbl>
    <w:p w14:paraId="35863EDD" w14:textId="5D00BB89" w:rsidR="007A29D9" w:rsidRDefault="00A04C55" w:rsidP="00A04C55">
      <w:pPr>
        <w:ind w:firstLine="0"/>
        <w:rPr>
          <w:lang w:val="en-US"/>
        </w:rPr>
      </w:pPr>
      <w:r w:rsidRPr="00A04C55">
        <w:rPr>
          <w:lang w:val="en-US"/>
        </w:rPr>
        <w:t xml:space="preserve">where </w:t>
      </w:r>
      <m:oMath>
        <m:r>
          <w:rPr>
            <w:rFonts w:ascii="Cambria Math" w:hAnsi="Cambria Math"/>
            <w:lang w:val="en-US"/>
          </w:rPr>
          <m:t>t</m:t>
        </m:r>
      </m:oMath>
      <w:r w:rsidRPr="00A04C55">
        <w:rPr>
          <w:lang w:val="en-US"/>
        </w:rPr>
        <w:t xml:space="preserve"> is now taken as the time elapsed since shutdown. Inserting this expression into Eq. (10.13), with </w:t>
      </w:r>
      <m:oMath>
        <m:r>
          <w:rPr>
            <w:rFonts w:ascii="Cambria Math" w:hAnsi="Cambria Math"/>
            <w:lang w:val="en-US"/>
          </w:rPr>
          <m:t>ϕ=0</m:t>
        </m:r>
      </m:oMath>
      <w:r w:rsidRPr="00A04C55">
        <w:rPr>
          <w:lang w:val="en-US"/>
        </w:rPr>
        <w:t>, yields</w:t>
      </w:r>
      <w:r>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580AEA" w:rsidRPr="00AC006E" w14:paraId="38E35313" w14:textId="77777777" w:rsidTr="00D17C7E">
        <w:tc>
          <w:tcPr>
            <w:tcW w:w="7088" w:type="dxa"/>
            <w:vAlign w:val="center"/>
          </w:tcPr>
          <w:p w14:paraId="5A6118C1" w14:textId="2A656830" w:rsidR="00580AEA"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color w:val="C00000"/>
                        <w:lang w:val="en-US"/>
                      </w:rPr>
                    </m:ctrlPr>
                  </m:sSubPr>
                  <m:e>
                    <m:r>
                      <w:rPr>
                        <w:rFonts w:ascii="Cambria Math" w:hAnsi="Cambria Math"/>
                        <w:color w:val="C00000"/>
                        <w:lang w:val="en-US"/>
                      </w:rPr>
                      <m:t>0+</m:t>
                    </m:r>
                    <m:r>
                      <w:rPr>
                        <w:rFonts w:ascii="Cambria Math" w:hAnsi="Cambria Math"/>
                        <w:color w:val="C00000"/>
                        <w:lang w:val="en-US"/>
                      </w:rPr>
                      <m:t>λ</m:t>
                    </m:r>
                  </m:e>
                  <m:sub>
                    <m:r>
                      <w:rPr>
                        <w:rFonts w:ascii="Cambria Math" w:hAnsi="Cambria Math"/>
                        <w:color w:val="C00000"/>
                        <w:lang w:val="en-US"/>
                      </w:rPr>
                      <m:t>I</m:t>
                    </m:r>
                  </m:sub>
                </m:sSub>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func>
                  <m:funcPr>
                    <m:ctrlPr>
                      <w:rPr>
                        <w:rFonts w:ascii="Cambria Math" w:hAnsi="Cambria Math"/>
                        <w:i/>
                        <w:lang w:val="en-US"/>
                      </w:rPr>
                    </m:ctrlPr>
                  </m:funcPr>
                  <m:fName>
                    <m:r>
                      <m:rPr>
                        <m:sty m:val="p"/>
                      </m:rPr>
                      <w:rPr>
                        <w:rFonts w:ascii="Cambria Math" w:hAnsi="Cambria Math"/>
                        <w:lang w:val="en-US"/>
                      </w:rPr>
                      <m:t>exp</m:t>
                    </m:r>
                  </m:fName>
                  <m:e>
                    <m:d>
                      <m:dPr>
                        <m:ctrlPr>
                          <w:rPr>
                            <w:rFonts w:ascii="Cambria Math" w:hAnsi="Cambria Math"/>
                            <w:i/>
                            <w:lang w:val="en-US"/>
                          </w:rPr>
                        </m:ctrlPr>
                      </m:dPr>
                      <m:e>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r>
                          <w:rPr>
                            <w:rFonts w:ascii="Cambria Math" w:hAnsi="Cambria Math"/>
                            <w:lang w:val="en-US"/>
                          </w:rPr>
                          <m:t>t</m:t>
                        </m:r>
                      </m:e>
                    </m:d>
                  </m:e>
                </m:func>
                <m:r>
                  <w:rPr>
                    <w:rFonts w:ascii="Cambria Math" w:hAnsi="Cambria Math"/>
                    <w:lang w:val="en-US"/>
                  </w:rPr>
                  <m:t>-</m:t>
                </m:r>
                <m:sSub>
                  <m:sSubPr>
                    <m:ctrlPr>
                      <w:rPr>
                        <w:rFonts w:ascii="Cambria Math" w:hAnsi="Cambria Math"/>
                        <w:i/>
                        <w:color w:val="7030A0"/>
                        <w:lang w:val="en-US"/>
                      </w:rPr>
                    </m:ctrlPr>
                  </m:sSubPr>
                  <m:e>
                    <m:r>
                      <w:rPr>
                        <w:rFonts w:ascii="Cambria Math" w:hAnsi="Cambria Math"/>
                        <w:color w:val="7030A0"/>
                        <w:lang w:val="en-US"/>
                      </w:rPr>
                      <m:t>λ</m:t>
                    </m:r>
                  </m:e>
                  <m:sub>
                    <m:r>
                      <w:rPr>
                        <w:rFonts w:ascii="Cambria Math" w:hAnsi="Cambria Math"/>
                        <w:color w:val="7030A0"/>
                        <w:lang w:val="en-US"/>
                      </w:rPr>
                      <m:t>X</m:t>
                    </m:r>
                  </m:sub>
                </m:sSub>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w:rPr>
                    <w:rFonts w:ascii="Cambria Math" w:hAnsi="Cambria Math"/>
                    <w:color w:val="7030A0"/>
                    <w:lang w:val="en-US"/>
                  </w:rPr>
                  <m:t>0</m:t>
                </m:r>
              </m:oMath>
            </m:oMathPara>
          </w:p>
        </w:tc>
        <w:tc>
          <w:tcPr>
            <w:tcW w:w="1530" w:type="dxa"/>
            <w:vAlign w:val="center"/>
          </w:tcPr>
          <w:p w14:paraId="59FF7975" w14:textId="7F97BCF2" w:rsidR="00580AEA" w:rsidRPr="00AC006E" w:rsidRDefault="00580AE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000000">
              <w:fldChar w:fldCharType="begin"/>
            </w:r>
            <w:r w:rsidR="00000000">
              <w:instrText xml:space="preserve"> SEQ Equation \* ARABIC \s 1 </w:instrText>
            </w:r>
            <w:r w:rsidR="00000000">
              <w:fldChar w:fldCharType="separate"/>
            </w:r>
            <w:r>
              <w:rPr>
                <w:noProof/>
              </w:rPr>
              <w:t>17</w:t>
            </w:r>
            <w:r w:rsidR="00000000">
              <w:rPr>
                <w:noProof/>
              </w:rPr>
              <w:fldChar w:fldCharType="end"/>
            </w:r>
            <w:r w:rsidRPr="00AC006E">
              <w:rPr>
                <w:lang w:val="en-US"/>
              </w:rPr>
              <w:t xml:space="preserve"> </w:t>
            </w:r>
          </w:p>
        </w:tc>
      </w:tr>
    </w:tbl>
    <w:p w14:paraId="1CCD1D36" w14:textId="06A476A0" w:rsidR="007A29D9" w:rsidRDefault="007812B2" w:rsidP="007812B2">
      <w:pPr>
        <w:ind w:firstLine="0"/>
        <w:rPr>
          <w:lang w:val="en-US"/>
        </w:rPr>
      </w:pPr>
      <w:r w:rsidRPr="007812B2">
        <w:rPr>
          <w:lang w:val="en-US"/>
        </w:rPr>
        <w:t>Employing the integrating factor technique detailed in Appendix A we obtain a solution of</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580AEA" w:rsidRPr="00AC006E" w14:paraId="173E16E4" w14:textId="77777777" w:rsidTr="00D17C7E">
        <w:tc>
          <w:tcPr>
            <w:tcW w:w="7088" w:type="dxa"/>
            <w:vAlign w:val="center"/>
          </w:tcPr>
          <w:p w14:paraId="3C231E0A" w14:textId="33671A5F" w:rsidR="00580AEA" w:rsidRPr="00AC006E" w:rsidRDefault="00580AEA" w:rsidP="00F77EAE">
            <w:pPr>
              <w:jc w:val="center"/>
              <w:rPr>
                <w:lang w:val="en-US"/>
              </w:rPr>
            </w:pPr>
            <m:oMathPara>
              <m:oMath>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o</m:t>
                    </m:r>
                  </m:sub>
                </m:sSub>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X</m:t>
                        </m:r>
                      </m:sub>
                    </m:sSub>
                    <m:r>
                      <w:rPr>
                        <w:rFonts w:ascii="Cambria Math" w:hAnsi="Cambria Math"/>
                        <w:lang w:val="en-US"/>
                      </w:rPr>
                      <m:t>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num>
                  <m:den>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X</m:t>
                        </m:r>
                      </m:sub>
                    </m:sSub>
                  </m:den>
                </m:f>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X</m:t>
                            </m:r>
                          </m:sub>
                        </m:sSub>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r>
                          <w:rPr>
                            <w:rFonts w:ascii="Cambria Math" w:hAnsi="Cambria Math"/>
                            <w:lang w:val="en-US"/>
                          </w:rPr>
                          <m:t>t</m:t>
                        </m:r>
                      </m:sup>
                    </m:sSup>
                  </m:e>
                </m:d>
              </m:oMath>
            </m:oMathPara>
          </w:p>
        </w:tc>
        <w:tc>
          <w:tcPr>
            <w:tcW w:w="1530" w:type="dxa"/>
            <w:vAlign w:val="center"/>
          </w:tcPr>
          <w:p w14:paraId="2A443F53" w14:textId="6630AAF3" w:rsidR="00580AEA" w:rsidRPr="00AC006E" w:rsidRDefault="00580AE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000000">
              <w:fldChar w:fldCharType="begin"/>
            </w:r>
            <w:r w:rsidR="00000000">
              <w:instrText xml:space="preserve"> SEQ Equation \* ARABIC \s 1 </w:instrText>
            </w:r>
            <w:r w:rsidR="00000000">
              <w:fldChar w:fldCharType="separate"/>
            </w:r>
            <w:r>
              <w:rPr>
                <w:noProof/>
              </w:rPr>
              <w:t>18</w:t>
            </w:r>
            <w:r w:rsidR="00000000">
              <w:rPr>
                <w:noProof/>
              </w:rPr>
              <w:fldChar w:fldCharType="end"/>
            </w:r>
            <w:r w:rsidRPr="00AC006E">
              <w:rPr>
                <w:lang w:val="en-US"/>
              </w:rPr>
              <w:t xml:space="preserve"> </w:t>
            </w:r>
          </w:p>
        </w:tc>
      </w:tr>
    </w:tbl>
    <w:p w14:paraId="244C50D3" w14:textId="7C688D88" w:rsidR="00580AEA" w:rsidRDefault="007812B2" w:rsidP="007812B2">
      <w:pPr>
        <w:ind w:firstLine="0"/>
        <w:rPr>
          <w:lang w:val="en-US"/>
        </w:rPr>
      </w:pPr>
      <w:r w:rsidRPr="007812B2">
        <w:rPr>
          <w:lang w:val="en-US"/>
        </w:rPr>
        <w:t>The first term results from the decay of xenon. The second arises from the production of xenon—caused by iodine decay—following shutdown and then the subsequent decay of that xenon. If the reactor has been running for several days—long enough for iodine and xenon</w:t>
      </w:r>
      <w:r>
        <w:rPr>
          <w:lang w:val="en-US"/>
        </w:rPr>
        <w:t xml:space="preserve"> </w:t>
      </w:r>
      <w:r w:rsidRPr="007812B2">
        <w:rPr>
          <w:lang w:val="en-US"/>
        </w:rPr>
        <w:t xml:space="preserve">to reach equilibrium—we may replace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oMath>
      <w:r w:rsidRPr="007812B2">
        <w:rPr>
          <w:lang w:val="en-US"/>
        </w:rPr>
        <w:t xml:space="preserve"> and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o</m:t>
            </m:r>
          </m:sub>
        </m:sSub>
      </m:oMath>
      <w:r w:rsidRPr="007812B2">
        <w:rPr>
          <w:lang w:val="en-US"/>
        </w:rPr>
        <w:t xml:space="preserve"> by the values of </w:t>
      </w:r>
      <m:oMath>
        <m:r>
          <w:rPr>
            <w:rFonts w:ascii="Cambria Math" w:hAnsi="Cambria Math"/>
            <w:lang w:val="en-US"/>
          </w:rPr>
          <m:t>I</m:t>
        </m:r>
        <m:d>
          <m:dPr>
            <m:ctrlPr>
              <w:rPr>
                <w:rFonts w:ascii="Cambria Math" w:hAnsi="Cambria Math"/>
                <w:i/>
                <w:lang w:val="en-US"/>
              </w:rPr>
            </m:ctrlPr>
          </m:dPr>
          <m:e>
            <m:r>
              <w:rPr>
                <w:rFonts w:ascii="Cambria Math" w:hAnsi="Cambria Math"/>
                <w:lang w:val="en-US"/>
              </w:rPr>
              <m:t>∞</m:t>
            </m:r>
          </m:e>
        </m:d>
      </m:oMath>
      <w:r w:rsidRPr="007812B2">
        <w:rPr>
          <w:lang w:val="en-US"/>
        </w:rPr>
        <w:t xml:space="preserve"> and </w:t>
      </w:r>
      <m:oMath>
        <m:r>
          <w:rPr>
            <w:rFonts w:ascii="Cambria Math" w:hAnsi="Cambria Math"/>
            <w:lang w:val="en-US"/>
          </w:rPr>
          <m:t>X</m:t>
        </m:r>
        <m:d>
          <m:dPr>
            <m:ctrlPr>
              <w:rPr>
                <w:rFonts w:ascii="Cambria Math" w:hAnsi="Cambria Math"/>
                <w:i/>
                <w:lang w:val="en-US"/>
              </w:rPr>
            </m:ctrlPr>
          </m:dPr>
          <m:e>
            <m:r>
              <w:rPr>
                <w:rFonts w:ascii="Cambria Math" w:hAnsi="Cambria Math"/>
                <w:lang w:val="en-US"/>
              </w:rPr>
              <m:t>∞</m:t>
            </m:r>
          </m:e>
        </m:d>
      </m:oMath>
      <w:r w:rsidRPr="007812B2">
        <w:rPr>
          <w:lang w:val="en-US"/>
        </w:rPr>
        <w:t xml:space="preserve"> given by Eqs. (10.14) and (10.15):</w:t>
      </w:r>
    </w:p>
    <w:p w14:paraId="1CD7498C" w14:textId="0F5ABB4E" w:rsidR="007A29D9" w:rsidRDefault="007A29D9" w:rsidP="007A29D9">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580AEA" w:rsidRPr="002D2882" w14:paraId="0E3D1216" w14:textId="77777777" w:rsidTr="00D17C7E">
        <w:tc>
          <w:tcPr>
            <w:tcW w:w="7088" w:type="dxa"/>
            <w:vAlign w:val="center"/>
          </w:tcPr>
          <w:p w14:paraId="234D832F" w14:textId="43104F6D" w:rsidR="00580AEA" w:rsidRPr="002D2882" w:rsidRDefault="002D2882" w:rsidP="00F77EAE">
            <w:pPr>
              <w:jc w:val="center"/>
              <w:rPr>
                <w:lang w:val="en-US"/>
              </w:rPr>
            </w:pPr>
            <m:oMathPara>
              <m:oMath>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hAnsi="Cambria Math"/>
                            <w:lang w:val="en-US"/>
                          </w:rPr>
                          <m:t>Σ</m:t>
                        </m:r>
                      </m:e>
                    </m:acc>
                  </m:e>
                  <m:sub>
                    <m:r>
                      <m:rPr>
                        <m:sty m:val="p"/>
                      </m:rPr>
                      <w:rPr>
                        <w:rFonts w:ascii="Cambria Math" w:hAnsi="Cambria Math"/>
                        <w:lang w:val="en-US"/>
                      </w:rPr>
                      <m:t>f</m:t>
                    </m:r>
                  </m:sub>
                </m:sSub>
                <m:r>
                  <w:rPr>
                    <w:rFonts w:ascii="Cambria Math" w:hAnsi="Cambria Math"/>
                    <w:lang w:val="en-US"/>
                  </w:rPr>
                  <m:t>ϕ</m:t>
                </m:r>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I</m:t>
                            </m:r>
                          </m:sub>
                        </m:sSub>
                        <m:r>
                          <w:rPr>
                            <w:rFonts w:ascii="Cambria Math" w:hAnsi="Cambria Math"/>
                            <w:color w:val="C00000"/>
                            <w:lang w:val="en-US"/>
                          </w:rPr>
                          <m:t>+</m:t>
                        </m:r>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X</m:t>
                            </m:r>
                          </m:sub>
                        </m:sSub>
                      </m:num>
                      <m:den>
                        <m:sSub>
                          <m:sSubPr>
                            <m:ctrlPr>
                              <w:rPr>
                                <w:rFonts w:ascii="Cambria Math" w:hAnsi="Cambria Math"/>
                                <w:i/>
                                <w:color w:val="7030A0"/>
                                <w:lang w:val="en-US"/>
                              </w:rPr>
                            </m:ctrlPr>
                          </m:sSubPr>
                          <m:e>
                            <m:r>
                              <w:rPr>
                                <w:rFonts w:ascii="Cambria Math" w:hAnsi="Cambria Math"/>
                                <w:color w:val="7030A0"/>
                                <w:lang w:val="en-US"/>
                              </w:rPr>
                              <m:t>λ</m:t>
                            </m:r>
                          </m:e>
                          <m:sub>
                            <m:r>
                              <w:rPr>
                                <w:rFonts w:ascii="Cambria Math" w:hAnsi="Cambria Math"/>
                                <w:color w:val="7030A0"/>
                                <w:lang w:val="en-US"/>
                              </w:rPr>
                              <m:t>X</m:t>
                            </m:r>
                          </m:sub>
                        </m:sSub>
                        <m:r>
                          <w:rPr>
                            <w:rFonts w:ascii="Cambria Math" w:hAnsi="Cambria Math"/>
                            <w:lang w:val="en-US"/>
                          </w:rPr>
                          <m:t>+</m:t>
                        </m:r>
                        <m:sSub>
                          <m:sSubPr>
                            <m:ctrlPr>
                              <w:rPr>
                                <w:rFonts w:ascii="Cambria Math" w:hAnsi="Cambria Math"/>
                                <w:i/>
                                <w:color w:val="7030A0"/>
                                <w:lang w:val="en-US"/>
                              </w:rPr>
                            </m:ctrlPr>
                          </m:sSubPr>
                          <m:e>
                            <m:r>
                              <w:rPr>
                                <w:rFonts w:ascii="Cambria Math" w:hAnsi="Cambria Math"/>
                                <w:color w:val="7030A0"/>
                                <w:lang w:val="en-US"/>
                              </w:rPr>
                              <m:t>σ</m:t>
                            </m:r>
                          </m:e>
                          <m:sub>
                            <m:r>
                              <w:rPr>
                                <w:rFonts w:ascii="Cambria Math" w:hAnsi="Cambria Math"/>
                                <w:color w:val="7030A0"/>
                                <w:lang w:val="en-US"/>
                              </w:rPr>
                              <m:t>aX</m:t>
                            </m:r>
                          </m:sub>
                        </m:sSub>
                        <m:r>
                          <w:rPr>
                            <w:rFonts w:ascii="Cambria Math" w:hAnsi="Cambria Math"/>
                            <w:color w:val="7030A0"/>
                            <w:lang w:val="en-US"/>
                          </w:rPr>
                          <m:t>ϕ</m:t>
                        </m:r>
                      </m:den>
                    </m:f>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X</m:t>
                            </m:r>
                          </m:sub>
                        </m:sSub>
                        <m:r>
                          <w:rPr>
                            <w:rFonts w:ascii="Cambria Math" w:hAnsi="Cambria Math"/>
                            <w:lang w:val="en-US"/>
                          </w:rPr>
                          <m:t>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I</m:t>
                            </m:r>
                          </m:sub>
                        </m:sSub>
                      </m:num>
                      <m:den>
                        <m:sSub>
                          <m:sSubPr>
                            <m:ctrlPr>
                              <w:rPr>
                                <w:rFonts w:ascii="Cambria Math" w:hAnsi="Cambria Math"/>
                                <w:i/>
                                <w:color w:val="7030A0"/>
                                <w:lang w:val="en-US"/>
                              </w:rPr>
                            </m:ctrlPr>
                          </m:sSubPr>
                          <m:e>
                            <m:r>
                              <w:rPr>
                                <w:rFonts w:ascii="Cambria Math" w:hAnsi="Cambria Math"/>
                                <w:color w:val="7030A0"/>
                                <w:lang w:val="en-US"/>
                              </w:rPr>
                              <m:t>λ</m:t>
                            </m:r>
                          </m:e>
                          <m:sub>
                            <m:r>
                              <w:rPr>
                                <w:rFonts w:ascii="Cambria Math" w:hAnsi="Cambria Math"/>
                                <w:color w:val="7030A0"/>
                                <w:lang w:val="en-US"/>
                              </w:rPr>
                              <m:t>I</m:t>
                            </m:r>
                          </m:sub>
                        </m:sSub>
                        <m:r>
                          <w:rPr>
                            <w:rFonts w:ascii="Cambria Math" w:hAnsi="Cambria Math"/>
                            <w:lang w:val="en-US"/>
                          </w:rPr>
                          <m:t>-</m:t>
                        </m:r>
                        <m:sSub>
                          <m:sSubPr>
                            <m:ctrlPr>
                              <w:rPr>
                                <w:rFonts w:ascii="Cambria Math" w:hAnsi="Cambria Math"/>
                                <w:i/>
                                <w:color w:val="7030A0"/>
                                <w:lang w:val="en-US"/>
                              </w:rPr>
                            </m:ctrlPr>
                          </m:sSubPr>
                          <m:e>
                            <m:r>
                              <w:rPr>
                                <w:rFonts w:ascii="Cambria Math" w:hAnsi="Cambria Math"/>
                                <w:color w:val="7030A0"/>
                                <w:lang w:val="en-US"/>
                              </w:rPr>
                              <m:t>λ</m:t>
                            </m:r>
                          </m:e>
                          <m:sub>
                            <m:r>
                              <w:rPr>
                                <w:rFonts w:ascii="Cambria Math" w:hAnsi="Cambria Math"/>
                                <w:color w:val="7030A0"/>
                                <w:lang w:val="en-US"/>
                              </w:rPr>
                              <m:t>X</m:t>
                            </m:r>
                          </m:sub>
                        </m:sSub>
                      </m:den>
                    </m:f>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X</m:t>
                                </m:r>
                              </m:sub>
                            </m:sSub>
                            <m:r>
                              <w:rPr>
                                <w:rFonts w:ascii="Cambria Math" w:hAnsi="Cambria Math"/>
                                <w:lang w:val="en-US"/>
                              </w:rPr>
                              <m:t>t</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I</m:t>
                                </m:r>
                              </m:sub>
                            </m:sSub>
                            <m:r>
                              <w:rPr>
                                <w:rFonts w:ascii="Cambria Math" w:hAnsi="Cambria Math"/>
                                <w:lang w:val="en-US"/>
                              </w:rPr>
                              <m:t>t</m:t>
                            </m:r>
                          </m:sup>
                        </m:sSup>
                      </m:e>
                    </m:d>
                  </m:e>
                </m:d>
              </m:oMath>
            </m:oMathPara>
          </w:p>
        </w:tc>
        <w:tc>
          <w:tcPr>
            <w:tcW w:w="1530" w:type="dxa"/>
            <w:vAlign w:val="center"/>
          </w:tcPr>
          <w:p w14:paraId="6FAE5699" w14:textId="241F1584" w:rsidR="00580AEA" w:rsidRPr="002D2882" w:rsidRDefault="00580AEA" w:rsidP="00A83298">
            <w:pPr>
              <w:keepNext/>
              <w:jc w:val="center"/>
              <w:rPr>
                <w:lang w:val="en-US"/>
              </w:rPr>
            </w:pPr>
            <w:r w:rsidRPr="002D2882">
              <w:rPr>
                <w:lang w:val="en-US"/>
              </w:rPr>
              <w:fldChar w:fldCharType="begin"/>
            </w:r>
            <w:r w:rsidRPr="002D2882">
              <w:rPr>
                <w:lang w:val="en-US"/>
              </w:rPr>
              <w:instrText xml:space="preserve"> EQ </w:instrText>
            </w:r>
            <w:r w:rsidRPr="002D2882">
              <w:rPr>
                <w:lang w:val="en-US"/>
              </w:rPr>
              <w:fldChar w:fldCharType="end"/>
            </w:r>
            <w:fldSimple w:instr=" STYLEREF 1 \s ">
              <w:r w:rsidRPr="002D2882">
                <w:rPr>
                  <w:noProof/>
                  <w:cs/>
                </w:rPr>
                <w:t>‎</w:t>
              </w:r>
              <w:r w:rsidRPr="002D2882">
                <w:rPr>
                  <w:noProof/>
                </w:rPr>
                <w:t>10</w:t>
              </w:r>
            </w:fldSimple>
            <w:r w:rsidRPr="002D2882">
              <w:t>.</w:t>
            </w:r>
            <w:r w:rsidR="00000000">
              <w:fldChar w:fldCharType="begin"/>
            </w:r>
            <w:r w:rsidR="00000000">
              <w:instrText xml:space="preserve"> SEQ Equation \* ARABIC \s 1 </w:instrText>
            </w:r>
            <w:r w:rsidR="00000000">
              <w:fldChar w:fldCharType="separate"/>
            </w:r>
            <w:r w:rsidRPr="002D2882">
              <w:rPr>
                <w:noProof/>
              </w:rPr>
              <w:t>19</w:t>
            </w:r>
            <w:r w:rsidR="00000000">
              <w:rPr>
                <w:noProof/>
              </w:rPr>
              <w:fldChar w:fldCharType="end"/>
            </w:r>
            <w:r w:rsidRPr="002D2882">
              <w:rPr>
                <w:lang w:val="en-US"/>
              </w:rPr>
              <w:t xml:space="preserve"> </w:t>
            </w:r>
          </w:p>
        </w:tc>
      </w:tr>
    </w:tbl>
    <w:p w14:paraId="2C656A3E" w14:textId="30A6CF12" w:rsidR="00580AEA" w:rsidRDefault="00580AEA" w:rsidP="007A29D9">
      <w:pPr>
        <w:rPr>
          <w:lang w:val="en-US"/>
        </w:rPr>
      </w:pPr>
      <w:r>
        <w:rPr>
          <w:lang w:val="en-US"/>
        </w:rPr>
        <w:t xml:space="preserve"> </w:t>
      </w:r>
      <w:r w:rsidR="007812B2" w:rsidRPr="007812B2">
        <w:rPr>
          <w:lang w:val="en-US"/>
        </w:rPr>
        <w:t>The effect on reactivity appears as a contribution of</w:t>
      </w:r>
      <w:r w:rsidR="007812B2">
        <w:rPr>
          <w:lang w:val="en-US"/>
        </w:rPr>
        <w:t xml:space="preserve">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aX</m:t>
            </m:r>
          </m:sub>
        </m:sSub>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oMath>
      <w:r w:rsidR="007812B2" w:rsidRPr="007812B2">
        <w:rPr>
          <w:lang w:val="en-US"/>
        </w:rPr>
        <w:t xml:space="preserve"> to the fission product term in the denominator of Eq. (10.4). It causes a negative reactivity that to a first approximation is proportional to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aX</m:t>
            </m:r>
          </m:sub>
        </m:sSub>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oMath>
      <w:r w:rsidR="007812B2" w:rsidRPr="007812B2">
        <w:rPr>
          <w:lang w:val="en-US"/>
        </w:rPr>
        <w:t xml:space="preserve">. Figure 10.1 contains plots of the negative reactivity versus time for a representative thermal reactor that has operated at four different flux levels. The curves provide insight into the challenges caused by xenon following shutdown. For a sufficiently large operating flux the xenon concentration </w:t>
      </w:r>
      <w:proofErr w:type="gramStart"/>
      <w:r w:rsidR="007812B2" w:rsidRPr="007812B2">
        <w:rPr>
          <w:lang w:val="en-US"/>
        </w:rPr>
        <w:t>actually rises</w:t>
      </w:r>
      <w:proofErr w:type="gramEnd"/>
      <w:r w:rsidR="007812B2" w:rsidRPr="007812B2">
        <w:rPr>
          <w:lang w:val="en-US"/>
        </w:rPr>
        <w:t xml:space="preserve"> following shutdown; for uranium-fueled reactors that flux is approximately </w:t>
      </w:r>
      <m:oMath>
        <m:r>
          <w:rPr>
            <w:rFonts w:ascii="Cambria Math" w:hAnsi="Cambria Math"/>
            <w:lang w:val="en-US"/>
          </w:rPr>
          <m:t>4×</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11</m:t>
            </m:r>
          </m:sup>
        </m:sSup>
        <m:r>
          <w:rPr>
            <w:rFonts w:ascii="Cambria Math" w:hAnsi="Cambria Math"/>
            <w:lang w:val="en-US"/>
          </w:rPr>
          <m:t xml:space="preserve"> n/c</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r>
          <w:rPr>
            <w:rFonts w:ascii="Cambria Math" w:hAnsi="Cambria Math"/>
            <w:lang w:val="en-US"/>
          </w:rPr>
          <m:t>/s</m:t>
        </m:r>
      </m:oMath>
      <w:r w:rsidR="007812B2" w:rsidRPr="007812B2">
        <w:rPr>
          <w:lang w:val="en-US"/>
        </w:rPr>
        <w:t xml:space="preserve">. The peak concentration occurs at </w:t>
      </w:r>
      <w:r w:rsidR="007812B2" w:rsidRPr="007812B2">
        <w:rPr>
          <w:color w:val="C00000"/>
          <w:lang w:val="en-US"/>
        </w:rPr>
        <w:t>11.3 hours after shutdown</w:t>
      </w:r>
      <w:r w:rsidR="007812B2">
        <w:rPr>
          <w:rStyle w:val="FootnoteReference"/>
          <w:color w:val="C00000"/>
          <w:lang w:val="en-US"/>
        </w:rPr>
        <w:footnoteReference w:id="1"/>
      </w:r>
      <w:r w:rsidR="007812B2" w:rsidRPr="007812B2">
        <w:rPr>
          <w:lang w:val="en-US"/>
        </w:rPr>
        <w:t>. Since xenon has a large absorption cross section, this</w:t>
      </w:r>
      <w:r w:rsidR="007812B2">
        <w:rPr>
          <w:lang w:val="en-US"/>
        </w:rPr>
        <w:t xml:space="preserve"> </w:t>
      </w:r>
      <w:r w:rsidR="007812B2" w:rsidRPr="007812B2">
        <w:rPr>
          <w:lang w:val="en-US"/>
        </w:rPr>
        <w:t>increase causes a loss in reactivity that must be overcome if the reactor is to be restarted. Figure 10.1 also depicts a dead time over which the reactor could not be restarted if 0.2 is the reserve of excess reactivity at room temperature provided by the control system.</w:t>
      </w:r>
      <w:r w:rsidR="007812B2">
        <w:rPr>
          <w:lang w:val="en-US"/>
        </w:rPr>
        <w:t xml:space="preserve"> </w:t>
      </w:r>
    </w:p>
    <w:p w14:paraId="62CD9CD7" w14:textId="44A4F8E7" w:rsidR="007812B2" w:rsidRDefault="007812B2" w:rsidP="007A29D9">
      <w:pPr>
        <w:rPr>
          <w:lang w:val="en-US"/>
        </w:rPr>
      </w:pPr>
      <w:r w:rsidRPr="007812B2">
        <w:rPr>
          <w:lang w:val="en-US"/>
        </w:rPr>
        <w:t xml:space="preserve">Xenon poisoning can cause difficulties at other times. If a reactor is operated in a </w:t>
      </w:r>
      <w:r w:rsidRPr="006732F5">
        <w:rPr>
          <w:color w:val="C00000"/>
          <w:lang w:val="en-US"/>
        </w:rPr>
        <w:t>periodic manner</w:t>
      </w:r>
      <w:r w:rsidRPr="007812B2">
        <w:rPr>
          <w:lang w:val="en-US"/>
        </w:rPr>
        <w:t xml:space="preserve">, for example, at lower power at night than in the daytime to follow electrical load demand, the time lag in the xenon buildup and decay must be compensated </w:t>
      </w:r>
      <w:proofErr w:type="gramStart"/>
      <w:r w:rsidRPr="007812B2">
        <w:rPr>
          <w:lang w:val="en-US"/>
        </w:rPr>
        <w:t>by the use of</w:t>
      </w:r>
      <w:proofErr w:type="gramEnd"/>
      <w:r w:rsidRPr="007812B2">
        <w:rPr>
          <w:lang w:val="en-US"/>
        </w:rPr>
        <w:t xml:space="preserve"> periodic insertion of control poisons. In large, </w:t>
      </w:r>
      <w:proofErr w:type="spellStart"/>
      <w:r w:rsidRPr="007812B2">
        <w:rPr>
          <w:lang w:val="en-US"/>
        </w:rPr>
        <w:t>neutronically</w:t>
      </w:r>
      <w:proofErr w:type="spellEnd"/>
      <w:r w:rsidRPr="007812B2">
        <w:rPr>
          <w:lang w:val="en-US"/>
        </w:rPr>
        <w:t xml:space="preserve"> loosely coupled cores, where control rod effects are localized, xenon may give rise to </w:t>
      </w:r>
      <w:r w:rsidRPr="006732F5">
        <w:rPr>
          <w:color w:val="C00000"/>
          <w:lang w:val="en-US"/>
        </w:rPr>
        <w:t>space–time oscillations</w:t>
      </w:r>
      <w:r w:rsidRPr="007812B2">
        <w:rPr>
          <w:lang w:val="en-US"/>
        </w:rPr>
        <w:t>. If these are not adequately damped, they may result in increased power peaking in local areas of the core and violate thermal limitations on local power density.</w:t>
      </w:r>
    </w:p>
    <w:p w14:paraId="2E153169" w14:textId="3049FBB4" w:rsidR="007A29D9" w:rsidRDefault="007A29D9" w:rsidP="00DA7A13">
      <w:pPr>
        <w:jc w:val="center"/>
        <w:rPr>
          <w:lang w:val="en-US"/>
        </w:rPr>
      </w:pPr>
      <w:r w:rsidRPr="007A29D9">
        <w:rPr>
          <w:noProof/>
          <w:lang w:val="en-US"/>
        </w:rPr>
        <w:lastRenderedPageBreak/>
        <w:drawing>
          <wp:inline distT="0" distB="0" distL="0" distR="0" wp14:anchorId="7CF82DAA" wp14:editId="07BEA41E">
            <wp:extent cx="3056400" cy="2880000"/>
            <wp:effectExtent l="12700" t="12700" r="17145"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56400" cy="2880000"/>
                    </a:xfrm>
                    <a:prstGeom prst="rect">
                      <a:avLst/>
                    </a:prstGeom>
                    <a:ln>
                      <a:solidFill>
                        <a:schemeClr val="accent1"/>
                      </a:solidFill>
                    </a:ln>
                  </pic:spPr>
                </pic:pic>
              </a:graphicData>
            </a:graphic>
          </wp:inline>
        </w:drawing>
      </w:r>
    </w:p>
    <w:p w14:paraId="2149F9D7" w14:textId="77777777" w:rsidR="007A29D9" w:rsidRPr="007A29D9" w:rsidRDefault="007A29D9" w:rsidP="007A29D9">
      <w:pPr>
        <w:rPr>
          <w:lang w:val="en-US"/>
        </w:rPr>
      </w:pPr>
    </w:p>
    <w:p w14:paraId="19CB3A6C" w14:textId="07ED911C" w:rsidR="00873F11" w:rsidRDefault="00873F11" w:rsidP="00873F11">
      <w:pPr>
        <w:pStyle w:val="Heading3"/>
        <w:rPr>
          <w:lang w:val="en-US"/>
        </w:rPr>
      </w:pPr>
      <w:bookmarkStart w:id="5" w:name="_Toc121481960"/>
      <w:r w:rsidRPr="00873F11">
        <w:rPr>
          <w:lang w:val="en-US"/>
        </w:rPr>
        <w:t>Samarium Poisoning</w:t>
      </w:r>
      <w:bookmarkEnd w:id="5"/>
    </w:p>
    <w:p w14:paraId="1B27A48A" w14:textId="7314C2DE" w:rsidR="007A29D9" w:rsidRDefault="007812B2" w:rsidP="00DA7A13">
      <w:pPr>
        <w:rPr>
          <w:lang w:val="en-US"/>
        </w:rPr>
      </w:pPr>
      <w:r w:rsidRPr="007812B2">
        <w:rPr>
          <w:lang w:val="en-US"/>
        </w:rPr>
        <w:t>A second fission product with a large thermal absorption cross section is samarium-149</w:t>
      </w:r>
      <w:r>
        <w:rPr>
          <w:lang w:val="en-US"/>
        </w:rPr>
        <w:t xml:space="preserve"> (</w:t>
      </w:r>
      <m:oMath>
        <m:sPre>
          <m:sPrePr>
            <m:ctrlPr>
              <w:rPr>
                <w:rFonts w:ascii="Cambria Math" w:hAnsi="Cambria Math"/>
                <w:i/>
                <w:color w:val="C00000"/>
                <w:lang w:val="en-US"/>
              </w:rPr>
            </m:ctrlPr>
          </m:sPrePr>
          <m:sub>
            <m:r>
              <w:rPr>
                <w:rFonts w:ascii="Cambria Math" w:hAnsi="Cambria Math"/>
                <w:color w:val="C00000"/>
                <w:lang w:val="en-US"/>
              </w:rPr>
              <m:t>62</m:t>
            </m:r>
          </m:sub>
          <m:sup>
            <m:r>
              <w:rPr>
                <w:rFonts w:ascii="Cambria Math" w:hAnsi="Cambria Math"/>
                <w:color w:val="C00000"/>
                <w:lang w:val="en-US"/>
              </w:rPr>
              <m:t>149</m:t>
            </m:r>
          </m:sup>
          <m:e>
            <m:r>
              <w:rPr>
                <w:rFonts w:ascii="Cambria Math" w:hAnsi="Cambria Math"/>
                <w:color w:val="C00000"/>
                <w:lang w:val="en-US"/>
              </w:rPr>
              <m:t>Sm</m:t>
            </m:r>
          </m:e>
        </m:sPre>
      </m:oMath>
      <w:r>
        <w:rPr>
          <w:lang w:val="en-US"/>
        </w:rPr>
        <w:t>)</w:t>
      </w:r>
      <w:r w:rsidRPr="007812B2">
        <w:rPr>
          <w:lang w:val="en-US"/>
        </w:rPr>
        <w:t xml:space="preserve">. Although smaller than xenon, its cross section of </w:t>
      </w:r>
      <w:r w:rsidRPr="00DA7A13">
        <w:rPr>
          <w:color w:val="C00000"/>
          <w:lang w:val="en-US"/>
        </w:rPr>
        <w:t xml:space="preserve">41,000 b </w:t>
      </w:r>
      <w:r w:rsidRPr="007812B2">
        <w:rPr>
          <w:lang w:val="en-US"/>
        </w:rPr>
        <w:t>must be taken explicitly into account. Samarium is stable, arising from the fission product chain</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2D2882" w:rsidRPr="00AC006E" w14:paraId="1501DA36" w14:textId="77777777" w:rsidTr="00D17C7E">
        <w:tc>
          <w:tcPr>
            <w:tcW w:w="7088" w:type="dxa"/>
            <w:vAlign w:val="center"/>
          </w:tcPr>
          <w:p w14:paraId="27E351BA" w14:textId="5B063CEC" w:rsidR="002D2882" w:rsidRPr="00AC006E" w:rsidRDefault="00000000" w:rsidP="00F77EAE">
            <w:pPr>
              <w:jc w:val="center"/>
              <w:rPr>
                <w:lang w:val="en-US"/>
              </w:rPr>
            </w:pPr>
            <m:oMathPara>
              <m:oMath>
                <m:m>
                  <m:mPr>
                    <m:mcs>
                      <m:mc>
                        <m:mcPr>
                          <m:count m:val="1"/>
                          <m:mcJc m:val="left"/>
                        </m:mcPr>
                      </m:mc>
                    </m:mcs>
                    <m:ctrlPr>
                      <w:rPr>
                        <w:rFonts w:ascii="Cambria Math" w:hAnsi="Cambria Math"/>
                        <w:i/>
                        <w:lang w:val="en-US"/>
                      </w:rPr>
                    </m:ctrlPr>
                  </m:mPr>
                  <m:mr>
                    <m:e>
                      <m:r>
                        <w:rPr>
                          <w:rFonts w:ascii="Cambria Math" w:hAnsi="Cambria Math"/>
                          <w:lang w:val="en-US"/>
                        </w:rPr>
                        <m:t xml:space="preserve">fission, </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N</m:t>
                          </m:r>
                        </m:sub>
                      </m:sSub>
                    </m:e>
                  </m:mr>
                  <m:mr>
                    <m:e>
                      <m:r>
                        <w:rPr>
                          <w:rFonts w:ascii="Cambria Math" w:hAnsi="Cambria Math"/>
                          <w:lang w:val="en-US"/>
                        </w:rPr>
                        <m:t xml:space="preserve">    ↓</m:t>
                      </m:r>
                    </m:e>
                  </m:mr>
                  <m:mr>
                    <m:e>
                      <m:sPre>
                        <m:sPrePr>
                          <m:ctrlPr>
                            <w:rPr>
                              <w:rFonts w:ascii="Cambria Math" w:hAnsi="Cambria Math"/>
                              <w:i/>
                              <w:lang w:val="en-US"/>
                            </w:rPr>
                          </m:ctrlPr>
                        </m:sPrePr>
                        <m:sub>
                          <m:r>
                            <w:rPr>
                              <w:rFonts w:ascii="Cambria Math" w:hAnsi="Cambria Math"/>
                              <w:lang w:val="en-US"/>
                            </w:rPr>
                            <m:t>60</m:t>
                          </m:r>
                        </m:sub>
                        <m:sup>
                          <m:r>
                            <w:rPr>
                              <w:rFonts w:ascii="Cambria Math" w:hAnsi="Cambria Math"/>
                              <w:lang w:val="en-US"/>
                            </w:rPr>
                            <m:t>149</m:t>
                          </m:r>
                        </m:sup>
                        <m:e>
                          <m:r>
                            <w:rPr>
                              <w:rFonts w:ascii="Cambria Math" w:hAnsi="Cambria Math"/>
                              <w:lang w:val="en-US"/>
                            </w:rPr>
                            <m:t>Nd</m:t>
                          </m:r>
                        </m:e>
                      </m:sPre>
                      <m:r>
                        <w:rPr>
                          <w:rFonts w:ascii="Cambria Math" w:hAnsi="Cambria Math"/>
                          <w:lang w:val="en-US"/>
                        </w:rPr>
                        <m:t xml:space="preserve">   </m:t>
                      </m:r>
                      <m:limUpp>
                        <m:limUppPr>
                          <m:ctrlPr>
                            <w:rPr>
                              <w:rFonts w:ascii="Cambria Math" w:hAnsi="Cambria Math"/>
                              <w:i/>
                              <w:lang w:val="en-US"/>
                            </w:rPr>
                          </m:ctrlPr>
                        </m:limUppPr>
                        <m:e>
                          <m:groupChr>
                            <m:groupChrPr>
                              <m:chr m:val="→"/>
                              <m:pos m:val="top"/>
                              <m:ctrlPr>
                                <w:rPr>
                                  <w:rFonts w:ascii="Cambria Math" w:hAnsi="Cambria Math"/>
                                  <w:i/>
                                  <w:lang w:val="en-US"/>
                                </w:rPr>
                              </m:ctrlPr>
                            </m:groupChrPr>
                            <m:e>
                              <m:r>
                                <w:rPr>
                                  <w:rFonts w:ascii="Cambria Math" w:hAnsi="Cambria Math"/>
                                  <w:lang w:val="en-US"/>
                                </w:rPr>
                                <m:t xml:space="preserve">1.7 </m:t>
                              </m:r>
                              <m:r>
                                <w:rPr>
                                  <w:rFonts w:ascii="Cambria Math" w:hAnsi="Cambria Math"/>
                                  <w:lang w:val="en-US"/>
                                </w:rPr>
                                <m:t>hr</m:t>
                              </m:r>
                            </m:e>
                          </m:groupChr>
                        </m:e>
                        <m:lim>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m:t>
                              </m:r>
                            </m:sup>
                          </m:sSup>
                        </m:lim>
                      </m:limUpp>
                      <m:r>
                        <w:rPr>
                          <w:rFonts w:ascii="Cambria Math" w:hAnsi="Cambria Math"/>
                          <w:lang w:val="en-US"/>
                        </w:rPr>
                        <m:t xml:space="preserve">     </m:t>
                      </m:r>
                      <m:sPre>
                        <m:sPrePr>
                          <m:ctrlPr>
                            <w:rPr>
                              <w:rFonts w:ascii="Cambria Math" w:hAnsi="Cambria Math"/>
                              <w:i/>
                              <w:lang w:val="en-US"/>
                            </w:rPr>
                          </m:ctrlPr>
                        </m:sPrePr>
                        <m:sub>
                          <m:r>
                            <w:rPr>
                              <w:rFonts w:ascii="Cambria Math" w:hAnsi="Cambria Math"/>
                              <w:lang w:val="en-US"/>
                            </w:rPr>
                            <m:t>61</m:t>
                          </m:r>
                        </m:sub>
                        <m:sup>
                          <m:r>
                            <w:rPr>
                              <w:rFonts w:ascii="Cambria Math" w:hAnsi="Cambria Math"/>
                              <w:lang w:val="en-US"/>
                            </w:rPr>
                            <m:t>149</m:t>
                          </m:r>
                        </m:sup>
                        <m:e>
                          <m:r>
                            <w:rPr>
                              <w:rFonts w:ascii="Cambria Math" w:hAnsi="Cambria Math"/>
                              <w:lang w:val="en-US"/>
                            </w:rPr>
                            <m:t>Pm</m:t>
                          </m:r>
                        </m:e>
                      </m:sPre>
                      <m:r>
                        <w:rPr>
                          <w:rFonts w:ascii="Cambria Math" w:hAnsi="Cambria Math"/>
                          <w:lang w:val="en-US"/>
                        </w:rPr>
                        <m:t xml:space="preserve">  </m:t>
                      </m:r>
                      <m:limUpp>
                        <m:limUppPr>
                          <m:ctrlPr>
                            <w:rPr>
                              <w:rFonts w:ascii="Cambria Math" w:hAnsi="Cambria Math"/>
                              <w:i/>
                              <w:lang w:val="en-US"/>
                            </w:rPr>
                          </m:ctrlPr>
                        </m:limUppPr>
                        <m:e>
                          <m:groupChr>
                            <m:groupChrPr>
                              <m:chr m:val="→"/>
                              <m:pos m:val="top"/>
                              <m:ctrlPr>
                                <w:rPr>
                                  <w:rFonts w:ascii="Cambria Math" w:hAnsi="Cambria Math"/>
                                  <w:i/>
                                  <w:lang w:val="en-US"/>
                                </w:rPr>
                              </m:ctrlPr>
                            </m:groupChrPr>
                            <m:e>
                              <m:r>
                                <w:rPr>
                                  <w:rFonts w:ascii="Cambria Math" w:hAnsi="Cambria Math"/>
                                  <w:lang w:val="en-US"/>
                                </w:rPr>
                                <m:t>53yr</m:t>
                              </m:r>
                            </m:e>
                          </m:groupChr>
                        </m:e>
                        <m:lim>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m:t>
                              </m:r>
                            </m:sup>
                          </m:sSup>
                        </m:lim>
                      </m:limUpp>
                      <m:r>
                        <w:rPr>
                          <w:rFonts w:ascii="Cambria Math" w:hAnsi="Cambria Math"/>
                          <w:lang w:val="en-US"/>
                        </w:rPr>
                        <m:t xml:space="preserve"> </m:t>
                      </m:r>
                      <m:sPre>
                        <m:sPrePr>
                          <m:ctrlPr>
                            <w:rPr>
                              <w:rFonts w:ascii="Cambria Math" w:hAnsi="Cambria Math"/>
                              <w:i/>
                              <w:color w:val="C00000"/>
                              <w:lang w:val="en-US"/>
                            </w:rPr>
                          </m:ctrlPr>
                        </m:sPrePr>
                        <m:sub>
                          <m:r>
                            <w:rPr>
                              <w:rFonts w:ascii="Cambria Math" w:hAnsi="Cambria Math"/>
                              <w:color w:val="C00000"/>
                              <w:lang w:val="en-US"/>
                            </w:rPr>
                            <m:t>62</m:t>
                          </m:r>
                        </m:sub>
                        <m:sup>
                          <m:r>
                            <w:rPr>
                              <w:rFonts w:ascii="Cambria Math" w:hAnsi="Cambria Math"/>
                              <w:color w:val="C00000"/>
                              <w:lang w:val="en-US"/>
                            </w:rPr>
                            <m:t>149</m:t>
                          </m:r>
                        </m:sup>
                        <m:e>
                          <m:r>
                            <w:rPr>
                              <w:rFonts w:ascii="Cambria Math" w:hAnsi="Cambria Math"/>
                              <w:color w:val="C00000"/>
                              <w:lang w:val="en-US"/>
                            </w:rPr>
                            <m:t>Sm</m:t>
                          </m:r>
                        </m:e>
                      </m:sPre>
                    </m:e>
                  </m:mr>
                </m:m>
                <m:r>
                  <w:rPr>
                    <w:rFonts w:ascii="Cambria Math" w:hAnsi="Cambria Math"/>
                    <w:lang w:val="en-US"/>
                  </w:rPr>
                  <m:t xml:space="preserve">  </m:t>
                </m:r>
              </m:oMath>
            </m:oMathPara>
          </w:p>
        </w:tc>
        <w:tc>
          <w:tcPr>
            <w:tcW w:w="1530" w:type="dxa"/>
            <w:vAlign w:val="center"/>
          </w:tcPr>
          <w:p w14:paraId="56C314CD" w14:textId="63B9135F" w:rsidR="002D2882" w:rsidRPr="00AC006E" w:rsidRDefault="002D2882"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20</w:t>
            </w:r>
            <w:r w:rsidR="005474D0">
              <w:rPr>
                <w:noProof/>
              </w:rPr>
              <w:fldChar w:fldCharType="end"/>
            </w:r>
            <w:r w:rsidRPr="00AC006E">
              <w:rPr>
                <w:lang w:val="en-US"/>
              </w:rPr>
              <w:t xml:space="preserve"> </w:t>
            </w:r>
          </w:p>
        </w:tc>
      </w:tr>
    </w:tbl>
    <w:p w14:paraId="62D89803" w14:textId="4C6C9186" w:rsidR="00335248" w:rsidRDefault="00DA7A13" w:rsidP="00DA7A13">
      <w:pPr>
        <w:ind w:firstLine="0"/>
        <w:rPr>
          <w:lang w:val="en-US"/>
        </w:rPr>
      </w:pPr>
      <w:r w:rsidRPr="00DA7A13">
        <w:rPr>
          <w:lang w:val="en-US"/>
        </w:rPr>
        <w:t xml:space="preserve">Since the half-life of neodymium is much shorter than that of promethium, to a good approximation we can assume that the promethium is produced directly by fission; Table 10.1 gives the value of </w:t>
      </w:r>
      <m:oMath>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P</m:t>
            </m:r>
          </m:sub>
        </m:sSub>
      </m:oMath>
      <w:r w:rsidRPr="00DA7A13">
        <w:rPr>
          <w:lang w:val="en-US"/>
        </w:rPr>
        <w:t>. Thus</w:t>
      </w:r>
      <w:r>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5D3591" w:rsidRPr="00AC006E" w14:paraId="34D4306D" w14:textId="77777777" w:rsidTr="00D17C7E">
        <w:tc>
          <w:tcPr>
            <w:tcW w:w="7088" w:type="dxa"/>
            <w:vAlign w:val="center"/>
          </w:tcPr>
          <w:p w14:paraId="37969911" w14:textId="074ACAA2" w:rsidR="005D3591"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r>
                  <w:rPr>
                    <w:rFonts w:ascii="Cambria Math" w:hAnsi="Cambria Math"/>
                    <w:lang w:val="en-US"/>
                  </w:rPr>
                  <m:t>P</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sSub>
                  <m:sSubPr>
                    <m:ctrlPr>
                      <w:rPr>
                        <w:rFonts w:ascii="Cambria Math" w:hAnsi="Cambria Math"/>
                        <w:i/>
                        <w:color w:val="7030A0"/>
                        <w:lang w:val="en-US"/>
                      </w:rPr>
                    </m:ctrlPr>
                  </m:sSubPr>
                  <m:e>
                    <m:r>
                      <w:rPr>
                        <w:rFonts w:ascii="Cambria Math" w:hAnsi="Cambria Math"/>
                        <w:color w:val="7030A0"/>
                        <w:lang w:val="en-US"/>
                      </w:rPr>
                      <m:t>λ</m:t>
                    </m:r>
                  </m:e>
                  <m:sub>
                    <m:r>
                      <w:rPr>
                        <w:rFonts w:ascii="Cambria Math" w:hAnsi="Cambria Math"/>
                        <w:color w:val="7030A0"/>
                        <w:lang w:val="en-US"/>
                      </w:rPr>
                      <m:t>P</m:t>
                    </m:r>
                  </m:sub>
                </m:sSub>
                <m:r>
                  <w:rPr>
                    <w:rFonts w:ascii="Cambria Math" w:hAnsi="Cambria Math"/>
                    <w:lang w:val="en-US"/>
                  </w:rPr>
                  <m:t>P</m:t>
                </m:r>
                <m:d>
                  <m:dPr>
                    <m:ctrlPr>
                      <w:rPr>
                        <w:rFonts w:ascii="Cambria Math" w:hAnsi="Cambria Math"/>
                        <w:i/>
                        <w:lang w:val="en-US"/>
                      </w:rPr>
                    </m:ctrlPr>
                  </m:dPr>
                  <m:e>
                    <m:r>
                      <w:rPr>
                        <w:rFonts w:ascii="Cambria Math" w:hAnsi="Cambria Math"/>
                        <w:lang w:val="en-US"/>
                      </w:rPr>
                      <m:t>t</m:t>
                    </m:r>
                  </m:e>
                </m:d>
              </m:oMath>
            </m:oMathPara>
          </w:p>
        </w:tc>
        <w:tc>
          <w:tcPr>
            <w:tcW w:w="1530" w:type="dxa"/>
            <w:vAlign w:val="center"/>
          </w:tcPr>
          <w:p w14:paraId="277B00A3" w14:textId="0656DCBC" w:rsidR="005D3591" w:rsidRPr="00AC006E" w:rsidRDefault="005D359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000000">
              <w:fldChar w:fldCharType="begin"/>
            </w:r>
            <w:r w:rsidR="00000000">
              <w:instrText xml:space="preserve"> SEQ Equation \* ARABIC \s 1 </w:instrText>
            </w:r>
            <w:r w:rsidR="00000000">
              <w:fldChar w:fldCharType="separate"/>
            </w:r>
            <w:r>
              <w:rPr>
                <w:noProof/>
              </w:rPr>
              <w:t>21</w:t>
            </w:r>
            <w:r w:rsidR="00000000">
              <w:rPr>
                <w:noProof/>
              </w:rPr>
              <w:fldChar w:fldCharType="end"/>
            </w:r>
            <w:r w:rsidRPr="00AC006E">
              <w:rPr>
                <w:lang w:val="en-US"/>
              </w:rPr>
              <w:t xml:space="preserve"> </w:t>
            </w:r>
          </w:p>
        </w:tc>
      </w:tr>
    </w:tbl>
    <w:p w14:paraId="21FED048" w14:textId="6C83974C" w:rsidR="00335248" w:rsidRDefault="00DA7A13" w:rsidP="00DA7A13">
      <w:pPr>
        <w:ind w:firstLine="0"/>
        <w:rPr>
          <w:lang w:val="en-US"/>
        </w:rPr>
      </w:pPr>
      <w:r>
        <w:rPr>
          <w:lang w:val="en-US"/>
        </w:rPr>
        <w:t>and</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035F3" w:rsidRPr="00AC006E" w14:paraId="2DBB21BF" w14:textId="77777777" w:rsidTr="00D17C7E">
        <w:tc>
          <w:tcPr>
            <w:tcW w:w="7088" w:type="dxa"/>
            <w:vAlign w:val="center"/>
          </w:tcPr>
          <w:p w14:paraId="756E870D" w14:textId="10CA25A0" w:rsidR="00B035F3" w:rsidRPr="00AC006E" w:rsidRDefault="00000000" w:rsidP="00B035F3">
            <w:pP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r>
                  <w:rPr>
                    <w:rFonts w:ascii="Cambria Math" w:hAnsi="Cambria Math"/>
                    <w:lang w:val="en-US"/>
                  </w:rPr>
                  <m:t>S</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color w:val="C00000"/>
                        <w:lang w:val="en-US"/>
                      </w:rPr>
                    </m:ctrlPr>
                  </m:sSubPr>
                  <m:e>
                    <m:r>
                      <w:rPr>
                        <w:rFonts w:ascii="Cambria Math" w:hAnsi="Cambria Math"/>
                        <w:color w:val="C00000"/>
                        <w:lang w:val="en-US"/>
                      </w:rPr>
                      <m:t>λ</m:t>
                    </m:r>
                  </m:e>
                  <m:sub>
                    <m:r>
                      <w:rPr>
                        <w:rFonts w:ascii="Cambria Math" w:hAnsi="Cambria Math"/>
                        <w:color w:val="C00000"/>
                        <w:lang w:val="en-US"/>
                      </w:rPr>
                      <m:t>p</m:t>
                    </m:r>
                  </m:sub>
                </m:sSub>
                <m:r>
                  <w:rPr>
                    <w:rFonts w:ascii="Cambria Math" w:hAnsi="Cambria Math"/>
                    <w:lang w:val="en-US"/>
                  </w:rPr>
                  <m:t>P</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color w:val="7030A0"/>
                        <w:lang w:val="en-US"/>
                      </w:rPr>
                    </m:ctrlPr>
                  </m:sSubPr>
                  <m:e>
                    <m:r>
                      <w:rPr>
                        <w:rFonts w:ascii="Cambria Math" w:hAnsi="Cambria Math"/>
                        <w:color w:val="7030A0"/>
                        <w:lang w:val="en-US"/>
                      </w:rPr>
                      <m:t>σ</m:t>
                    </m:r>
                  </m:e>
                  <m:sub>
                    <m:r>
                      <w:rPr>
                        <w:rFonts w:ascii="Cambria Math" w:hAnsi="Cambria Math"/>
                        <w:color w:val="7030A0"/>
                        <w:lang w:val="en-US"/>
                      </w:rPr>
                      <m:t>aS</m:t>
                    </m:r>
                  </m:sub>
                </m:sSub>
                <m:r>
                  <w:rPr>
                    <w:rFonts w:ascii="Cambria Math" w:hAnsi="Cambria Math"/>
                    <w:lang w:val="en-US"/>
                  </w:rPr>
                  <m:t>S</m:t>
                </m:r>
                <m:d>
                  <m:dPr>
                    <m:ctrlPr>
                      <w:rPr>
                        <w:rFonts w:ascii="Cambria Math" w:hAnsi="Cambria Math"/>
                        <w:i/>
                        <w:lang w:val="en-US"/>
                      </w:rPr>
                    </m:ctrlPr>
                  </m:dPr>
                  <m:e>
                    <m:r>
                      <w:rPr>
                        <w:rFonts w:ascii="Cambria Math" w:hAnsi="Cambria Math"/>
                        <w:lang w:val="en-US"/>
                      </w:rPr>
                      <m:t>t</m:t>
                    </m:r>
                  </m:e>
                </m:d>
                <m:r>
                  <w:rPr>
                    <w:rFonts w:ascii="Cambria Math" w:hAnsi="Cambria Math"/>
                    <w:lang w:val="en-US"/>
                  </w:rPr>
                  <m:t>ϕ</m:t>
                </m:r>
              </m:oMath>
            </m:oMathPara>
          </w:p>
        </w:tc>
        <w:tc>
          <w:tcPr>
            <w:tcW w:w="1530" w:type="dxa"/>
            <w:vAlign w:val="center"/>
          </w:tcPr>
          <w:p w14:paraId="2C3FFC34" w14:textId="3AF1E7AE" w:rsidR="00B035F3" w:rsidRPr="00AC006E" w:rsidRDefault="00B035F3"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000000">
              <w:fldChar w:fldCharType="begin"/>
            </w:r>
            <w:r w:rsidR="00000000">
              <w:instrText xml:space="preserve"> SEQ Equation \* ARABIC \s 1 </w:instrText>
            </w:r>
            <w:r w:rsidR="00000000">
              <w:fldChar w:fldCharType="separate"/>
            </w:r>
            <w:r>
              <w:rPr>
                <w:noProof/>
              </w:rPr>
              <w:t>22</w:t>
            </w:r>
            <w:r w:rsidR="00000000">
              <w:rPr>
                <w:noProof/>
              </w:rPr>
              <w:fldChar w:fldCharType="end"/>
            </w:r>
            <w:r w:rsidRPr="00AC006E">
              <w:rPr>
                <w:lang w:val="en-US"/>
              </w:rPr>
              <w:t xml:space="preserve"> </w:t>
            </w:r>
          </w:p>
        </w:tc>
      </w:tr>
    </w:tbl>
    <w:p w14:paraId="12618988" w14:textId="6F44B78D" w:rsidR="00335248" w:rsidRDefault="00B035F3" w:rsidP="00E36111">
      <w:pPr>
        <w:rPr>
          <w:lang w:val="en-US"/>
        </w:rPr>
      </w:pPr>
      <w:r>
        <w:rPr>
          <w:lang w:val="en-US"/>
        </w:rPr>
        <w:t xml:space="preserve"> </w:t>
      </w:r>
      <w:r w:rsidR="00DA7A13" w:rsidRPr="00DA7A13">
        <w:rPr>
          <w:lang w:val="en-US"/>
        </w:rPr>
        <w:t>The saturation activities reached after several half-lives of reactor operations result from setting the derivatives on the left of these equations to zero:</w:t>
      </w:r>
      <w:r w:rsidR="00B161DE">
        <w:rPr>
          <w:lang w:val="en-US"/>
        </w:rPr>
        <w:t xml:space="preserve"> </w:t>
      </w:r>
      <m:oMath>
        <m:r>
          <w:rPr>
            <w:rFonts w:ascii="Cambria Math" w:hAnsi="Cambria Math"/>
            <w:lang w:val="en-US"/>
          </w:rPr>
          <m:t>P</m:t>
        </m:r>
        <m:d>
          <m:dPr>
            <m:ctrlPr>
              <w:rPr>
                <w:rFonts w:ascii="Cambria Math" w:hAnsi="Cambria Math"/>
                <w:i/>
                <w:lang w:val="en-US"/>
              </w:rPr>
            </m:ctrlPr>
          </m:dPr>
          <m:e>
            <m:r>
              <w:rPr>
                <w:rFonts w:ascii="Cambria Math" w:hAnsi="Cambria Math"/>
                <w:lang w:val="en-US"/>
              </w:rPr>
              <m:t>∞</m:t>
            </m:r>
          </m:e>
        </m:d>
        <m:r>
          <w:rPr>
            <w:rFonts w:ascii="Cambria Math" w:hAnsi="Cambria Math"/>
            <w:lang w:val="en-US"/>
          </w:rPr>
          <m:t>=</m:t>
        </m:r>
        <m:f>
          <m:fPr>
            <m:type m:val="lin"/>
            <m:ctrlPr>
              <w:rPr>
                <w:rFonts w:ascii="Cambria Math" w:hAnsi="Cambria Math"/>
                <w:i/>
                <w:lang w:val="en-US"/>
              </w:rPr>
            </m:ctrlPr>
          </m:fPr>
          <m:num>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num>
          <m:den>
            <m:sSub>
              <m:sSubPr>
                <m:ctrlPr>
                  <w:rPr>
                    <w:rFonts w:ascii="Cambria Math" w:hAnsi="Cambria Math"/>
                    <w:i/>
                    <w:color w:val="7030A0"/>
                    <w:lang w:val="en-US"/>
                  </w:rPr>
                </m:ctrlPr>
              </m:sSubPr>
              <m:e>
                <m:r>
                  <w:rPr>
                    <w:rFonts w:ascii="Cambria Math" w:hAnsi="Cambria Math"/>
                    <w:color w:val="7030A0"/>
                    <w:lang w:val="en-US"/>
                  </w:rPr>
                  <m:t>λ</m:t>
                </m:r>
              </m:e>
              <m:sub>
                <m:r>
                  <w:rPr>
                    <w:rFonts w:ascii="Cambria Math" w:hAnsi="Cambria Math"/>
                    <w:color w:val="7030A0"/>
                    <w:lang w:val="en-US"/>
                  </w:rPr>
                  <m:t>P</m:t>
                </m:r>
              </m:sub>
            </m:sSub>
          </m:den>
        </m:f>
        <m:r>
          <w:rPr>
            <w:rFonts w:ascii="Cambria Math" w:hAnsi="Cambria Math"/>
            <w:lang w:val="en-US"/>
          </w:rPr>
          <m:t>, S</m:t>
        </m:r>
        <m:d>
          <m:dPr>
            <m:ctrlPr>
              <w:rPr>
                <w:rFonts w:ascii="Cambria Math" w:hAnsi="Cambria Math"/>
                <w:i/>
                <w:lang w:val="en-US"/>
              </w:rPr>
            </m:ctrlPr>
          </m:dPr>
          <m:e>
            <m:r>
              <w:rPr>
                <w:rFonts w:ascii="Cambria Math" w:hAnsi="Cambria Math"/>
                <w:lang w:val="en-US"/>
              </w:rPr>
              <m:t>∞</m:t>
            </m:r>
          </m:e>
        </m:d>
        <m:r>
          <w:rPr>
            <w:rFonts w:ascii="Cambria Math" w:hAnsi="Cambria Math"/>
            <w:lang w:val="en-US"/>
          </w:rPr>
          <m:t>=</m:t>
        </m:r>
        <m:f>
          <m:fPr>
            <m:type m:val="lin"/>
            <m:ctrlPr>
              <w:rPr>
                <w:rFonts w:ascii="Cambria Math" w:hAnsi="Cambria Math"/>
                <w:i/>
                <w:lang w:val="en-US"/>
              </w:rPr>
            </m:ctrlPr>
          </m:fPr>
          <m:num>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num>
          <m:den>
            <m:sSub>
              <m:sSubPr>
                <m:ctrlPr>
                  <w:rPr>
                    <w:rFonts w:ascii="Cambria Math" w:hAnsi="Cambria Math"/>
                    <w:i/>
                    <w:color w:val="7030A0"/>
                    <w:lang w:val="en-US"/>
                  </w:rPr>
                </m:ctrlPr>
              </m:sSubPr>
              <m:e>
                <m:r>
                  <w:rPr>
                    <w:rFonts w:ascii="Cambria Math" w:hAnsi="Cambria Math"/>
                    <w:color w:val="7030A0"/>
                    <w:lang w:val="en-US"/>
                  </w:rPr>
                  <m:t>σ</m:t>
                </m:r>
              </m:e>
              <m:sub>
                <m:r>
                  <w:rPr>
                    <w:rFonts w:ascii="Cambria Math" w:hAnsi="Cambria Math"/>
                    <w:color w:val="7030A0"/>
                    <w:lang w:val="en-US"/>
                  </w:rPr>
                  <m:t>aS</m:t>
                </m:r>
              </m:sub>
            </m:sSub>
          </m:den>
        </m:f>
        <m:r>
          <w:rPr>
            <w:rStyle w:val="FootnoteReference"/>
            <w:rFonts w:ascii="Cambria Math" w:hAnsi="Cambria Math"/>
            <w:i/>
            <w:lang w:val="en-US"/>
          </w:rPr>
          <w:footnoteReference w:id="2"/>
        </m:r>
        <m:r>
          <w:rPr>
            <w:rFonts w:ascii="Cambria Math" w:hAnsi="Cambria Math"/>
            <w:color w:val="7030A0"/>
            <w:lang w:val="en-US"/>
          </w:rPr>
          <m:t>.</m:t>
        </m:r>
      </m:oMath>
      <w:r w:rsidR="00B161DE">
        <w:rPr>
          <w:color w:val="7030A0"/>
          <w:lang w:val="en-US"/>
        </w:rPr>
        <w:t xml:space="preserve"> </w:t>
      </w:r>
      <w:r w:rsidR="00DA7A13" w:rsidRPr="00DA7A13">
        <w:rPr>
          <w:lang w:val="en-US"/>
        </w:rPr>
        <w:t xml:space="preserve">The solutions of </w:t>
      </w:r>
      <w:proofErr w:type="spellStart"/>
      <w:r w:rsidR="00DA7A13" w:rsidRPr="00DA7A13">
        <w:rPr>
          <w:lang w:val="en-US"/>
        </w:rPr>
        <w:t>Eqs</w:t>
      </w:r>
      <w:proofErr w:type="spellEnd"/>
      <w:r w:rsidR="00DA7A13" w:rsidRPr="00DA7A13">
        <w:rPr>
          <w:lang w:val="en-US"/>
        </w:rPr>
        <w:t>. (10.21) and (10.22) following shutdown yield</w:t>
      </w:r>
      <w:r w:rsidR="00B161DE">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035F3" w:rsidRPr="00AC006E" w14:paraId="413ECFF4" w14:textId="77777777" w:rsidTr="00D17C7E">
        <w:tc>
          <w:tcPr>
            <w:tcW w:w="7088" w:type="dxa"/>
            <w:vAlign w:val="center"/>
          </w:tcPr>
          <w:p w14:paraId="5041F1DA" w14:textId="2C6A3E24" w:rsidR="00B035F3" w:rsidRPr="00AC006E" w:rsidRDefault="00DA7A13" w:rsidP="00F77EAE">
            <w:pPr>
              <w:jc w:val="cente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r>
                  <m:rPr>
                    <m:sty m:val="p"/>
                  </m:rPr>
                  <w:rPr>
                    <w:rFonts w:ascii="Cambria Math" w:hAnsi="Cambria Math"/>
                    <w:lang w:val="en-US"/>
                  </w:rPr>
                  <m:t>exp⁡</m:t>
                </m:r>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λ</m:t>
                    </m:r>
                  </m:e>
                  <m:sub>
                    <m:r>
                      <w:rPr>
                        <w:rFonts w:ascii="Cambria Math" w:hAnsi="Cambria Math"/>
                        <w:color w:val="000000" w:themeColor="text1"/>
                        <w:lang w:val="en-US"/>
                      </w:rPr>
                      <m:t>P</m:t>
                    </m:r>
                  </m:sub>
                </m:sSub>
                <m:r>
                  <w:rPr>
                    <w:rFonts w:ascii="Cambria Math" w:hAnsi="Cambria Math"/>
                    <w:color w:val="000000" w:themeColor="text1"/>
                    <w:lang w:val="en-US"/>
                  </w:rPr>
                  <m:t>t)</m:t>
                </m:r>
              </m:oMath>
            </m:oMathPara>
          </w:p>
        </w:tc>
        <w:tc>
          <w:tcPr>
            <w:tcW w:w="1530" w:type="dxa"/>
            <w:vAlign w:val="center"/>
          </w:tcPr>
          <w:p w14:paraId="0CE82778" w14:textId="192FA77B" w:rsidR="00B035F3" w:rsidRPr="00AC006E" w:rsidRDefault="00B035F3"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005474D0">
              <w:fldChar w:fldCharType="begin"/>
            </w:r>
            <w:r w:rsidR="005474D0">
              <w:instrText xml:space="preserve"> SEQ Equation \* ARABIC \s 1 </w:instrText>
            </w:r>
            <w:r w:rsidR="005474D0">
              <w:fldChar w:fldCharType="separate"/>
            </w:r>
            <w:r>
              <w:rPr>
                <w:noProof/>
              </w:rPr>
              <w:t>23</w:t>
            </w:r>
            <w:r w:rsidR="005474D0">
              <w:rPr>
                <w:noProof/>
              </w:rPr>
              <w:fldChar w:fldCharType="end"/>
            </w:r>
            <w:r w:rsidRPr="00AC006E">
              <w:rPr>
                <w:lang w:val="en-US"/>
              </w:rPr>
              <w:t xml:space="preserve"> </w:t>
            </w:r>
          </w:p>
        </w:tc>
      </w:tr>
    </w:tbl>
    <w:p w14:paraId="7269F47F" w14:textId="79FF422F" w:rsidR="00335248" w:rsidRDefault="00905236" w:rsidP="00905236">
      <w:pPr>
        <w:ind w:firstLine="0"/>
        <w:rPr>
          <w:lang w:val="en-US"/>
        </w:rPr>
      </w:pPr>
      <w:r>
        <w:rPr>
          <w:lang w:val="en-US"/>
        </w:rPr>
        <w:t>and</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905236" w:rsidRPr="00AC006E" w14:paraId="738B1318" w14:textId="77777777" w:rsidTr="00D17C7E">
        <w:tc>
          <w:tcPr>
            <w:tcW w:w="7088" w:type="dxa"/>
            <w:vAlign w:val="center"/>
          </w:tcPr>
          <w:p w14:paraId="2BF73BE1" w14:textId="0EAE0DF4" w:rsidR="00905236" w:rsidRPr="00AC006E" w:rsidRDefault="00905236" w:rsidP="00F77EAE">
            <w:pPr>
              <w:ind w:firstLine="0"/>
              <w:jc w:val="center"/>
              <w:rPr>
                <w:lang w:val="en-US"/>
              </w:rPr>
            </w:pPr>
            <m:oMathPara>
              <m:oMath>
                <m:r>
                  <w:rPr>
                    <w:rFonts w:ascii="Cambria Math" w:hAnsi="Cambria Math"/>
                    <w:lang w:val="en-US"/>
                  </w:rPr>
                  <m:t>S</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o</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d>
                  <m:dPr>
                    <m:ctrlPr>
                      <w:rPr>
                        <w:rFonts w:ascii="Cambria Math" w:hAnsi="Cambria Math"/>
                        <w:lang w:val="en-US"/>
                      </w:rPr>
                    </m:ctrlPr>
                  </m:dPr>
                  <m:e>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e>
                      <m:sup>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λ</m:t>
                            </m:r>
                          </m:e>
                          <m:sub>
                            <m:r>
                              <w:rPr>
                                <w:rFonts w:ascii="Cambria Math" w:hAnsi="Cambria Math"/>
                                <w:color w:val="000000" w:themeColor="text1"/>
                                <w:lang w:val="en-US"/>
                              </w:rPr>
                              <m:t>P</m:t>
                            </m:r>
                          </m:sub>
                        </m:sSub>
                        <m:r>
                          <w:rPr>
                            <w:rFonts w:ascii="Cambria Math" w:hAnsi="Cambria Math"/>
                            <w:color w:val="000000" w:themeColor="text1"/>
                            <w:lang w:val="en-US"/>
                          </w:rPr>
                          <m:t>t</m:t>
                        </m:r>
                      </m:sup>
                    </m:sSup>
                    <m:ctrlPr>
                      <w:rPr>
                        <w:rFonts w:ascii="Cambria Math" w:hAnsi="Cambria Math"/>
                        <w:i/>
                        <w:lang w:val="en-US"/>
                      </w:rPr>
                    </m:ctrlPr>
                  </m:e>
                </m:d>
              </m:oMath>
            </m:oMathPara>
          </w:p>
        </w:tc>
        <w:tc>
          <w:tcPr>
            <w:tcW w:w="1530" w:type="dxa"/>
            <w:vAlign w:val="center"/>
          </w:tcPr>
          <w:p w14:paraId="46C0F530" w14:textId="725D1262" w:rsidR="00905236" w:rsidRPr="00AC006E" w:rsidRDefault="00905236"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24</w:t>
            </w:r>
            <w:r w:rsidRPr="00AC006E">
              <w:fldChar w:fldCharType="end"/>
            </w:r>
            <w:r w:rsidRPr="00AC006E">
              <w:rPr>
                <w:lang w:val="en-US"/>
              </w:rPr>
              <w:t xml:space="preserve"> </w:t>
            </w:r>
          </w:p>
        </w:tc>
      </w:tr>
    </w:tbl>
    <w:p w14:paraId="5C4D85BA" w14:textId="10CD81F9" w:rsidR="00905236" w:rsidRDefault="00905236" w:rsidP="00905236">
      <w:pPr>
        <w:ind w:firstLine="0"/>
        <w:rPr>
          <w:lang w:val="en-US"/>
        </w:rPr>
      </w:pPr>
      <w:r w:rsidRPr="00905236">
        <w:rPr>
          <w:lang w:val="en-US"/>
        </w:rPr>
        <w:t xml:space="preserve">where </w:t>
      </w:r>
      <m:oMath>
        <m:r>
          <w:rPr>
            <w:rFonts w:ascii="Cambria Math" w:hAnsi="Cambria Math"/>
            <w:lang w:val="en-US"/>
          </w:rPr>
          <m:t>t</m:t>
        </m:r>
      </m:oMath>
      <w:r w:rsidRPr="00905236">
        <w:rPr>
          <w:lang w:val="en-US"/>
        </w:rPr>
        <w:t xml:space="preserve"> is the time elapsed since shutdown. Provided the saturation values have been reached by the time of shutdown, we can combine equations to obtain</w:t>
      </w:r>
      <w:r>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905236" w:rsidRPr="00AC006E" w14:paraId="596D77CA" w14:textId="77777777" w:rsidTr="00D17C7E">
        <w:tc>
          <w:tcPr>
            <w:tcW w:w="7088" w:type="dxa"/>
            <w:vAlign w:val="center"/>
          </w:tcPr>
          <w:p w14:paraId="18FE09A2" w14:textId="74D79C8A" w:rsidR="00905236" w:rsidRPr="00905236" w:rsidRDefault="00905236" w:rsidP="00F77EAE">
            <w:pPr>
              <w:ind w:firstLine="0"/>
              <w:jc w:val="center"/>
              <w:rPr>
                <w:rFonts w:ascii="Cambria Math" w:hAnsi="Cambria Math"/>
                <w:i/>
                <w:lang w:val="en-US"/>
              </w:rPr>
            </w:pPr>
            <m:oMathPara>
              <m:oMath>
                <m:r>
                  <w:rPr>
                    <w:rFonts w:ascii="Cambria Math" w:hAnsi="Cambria Math"/>
                    <w:lang w:val="en-US"/>
                  </w:rPr>
                  <w:lastRenderedPageBreak/>
                  <m:t>S</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num>
                  <m:den>
                    <m:sSub>
                      <m:sSubPr>
                        <m:ctrlPr>
                          <w:rPr>
                            <w:rFonts w:ascii="Cambria Math" w:hAnsi="Cambria Math"/>
                            <w:i/>
                            <w:color w:val="7030A0"/>
                            <w:lang w:val="en-US"/>
                          </w:rPr>
                        </m:ctrlPr>
                      </m:sSubPr>
                      <m:e>
                        <m:r>
                          <w:rPr>
                            <w:rFonts w:ascii="Cambria Math" w:hAnsi="Cambria Math"/>
                            <w:color w:val="7030A0"/>
                            <w:lang w:val="en-US"/>
                          </w:rPr>
                          <m:t>σ</m:t>
                        </m:r>
                      </m:e>
                      <m:sub>
                        <m:r>
                          <w:rPr>
                            <w:rFonts w:ascii="Cambria Math" w:hAnsi="Cambria Math"/>
                            <w:color w:val="7030A0"/>
                            <w:lang w:val="en-US"/>
                          </w:rPr>
                          <m:t>aS</m:t>
                        </m:r>
                      </m:sub>
                    </m:sSub>
                  </m:den>
                </m:f>
                <m:r>
                  <w:rPr>
                    <w:rFonts w:ascii="Cambria Math" w:hAnsi="Cambria Math"/>
                    <w:lang w:val="en-US"/>
                  </w:rPr>
                  <m:t>+</m:t>
                </m:r>
                <m:f>
                  <m:fPr>
                    <m:ctrlPr>
                      <w:rPr>
                        <w:rFonts w:ascii="Cambria Math" w:hAnsi="Cambria Math"/>
                        <w:i/>
                        <w:lang w:val="en-US"/>
                      </w:rPr>
                    </m:ctrlPr>
                  </m:fPr>
                  <m:num>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num>
                  <m:den>
                    <m:sSub>
                      <m:sSubPr>
                        <m:ctrlPr>
                          <w:rPr>
                            <w:rFonts w:ascii="Cambria Math" w:hAnsi="Cambria Math"/>
                            <w:i/>
                            <w:color w:val="7030A0"/>
                            <w:lang w:val="en-US"/>
                          </w:rPr>
                        </m:ctrlPr>
                      </m:sSubPr>
                      <m:e>
                        <m:r>
                          <w:rPr>
                            <w:rFonts w:ascii="Cambria Math" w:hAnsi="Cambria Math"/>
                            <w:color w:val="7030A0"/>
                            <w:lang w:val="en-US"/>
                          </w:rPr>
                          <m:t>λ</m:t>
                        </m:r>
                      </m:e>
                      <m:sub>
                        <m:r>
                          <w:rPr>
                            <w:rFonts w:ascii="Cambria Math" w:hAnsi="Cambria Math"/>
                            <w:color w:val="7030A0"/>
                            <w:lang w:val="en-US"/>
                          </w:rPr>
                          <m:t>P</m:t>
                        </m:r>
                      </m:sub>
                    </m:sSub>
                  </m:den>
                </m:f>
                <m:d>
                  <m:dPr>
                    <m:ctrlPr>
                      <w:rPr>
                        <w:rFonts w:ascii="Cambria Math" w:hAnsi="Cambria Math"/>
                        <w:lang w:val="en-US"/>
                      </w:rPr>
                    </m:ctrlPr>
                  </m:dPr>
                  <m:e>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e>
                      <m:sup>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λ</m:t>
                            </m:r>
                          </m:e>
                          <m:sub>
                            <m:r>
                              <w:rPr>
                                <w:rFonts w:ascii="Cambria Math" w:hAnsi="Cambria Math"/>
                                <w:color w:val="000000" w:themeColor="text1"/>
                                <w:lang w:val="en-US"/>
                              </w:rPr>
                              <m:t>P</m:t>
                            </m:r>
                          </m:sub>
                        </m:sSub>
                        <m:r>
                          <w:rPr>
                            <w:rFonts w:ascii="Cambria Math" w:hAnsi="Cambria Math"/>
                            <w:color w:val="000000" w:themeColor="text1"/>
                            <w:lang w:val="en-US"/>
                          </w:rPr>
                          <m:t>t</m:t>
                        </m:r>
                      </m:sup>
                    </m:sSup>
                    <m:ctrlPr>
                      <w:rPr>
                        <w:rFonts w:ascii="Cambria Math" w:hAnsi="Cambria Math"/>
                        <w:i/>
                        <w:lang w:val="en-US"/>
                      </w:rPr>
                    </m:ctrlPr>
                  </m:e>
                </m:d>
                <m:r>
                  <w:rPr>
                    <w:rStyle w:val="FootnoteReference"/>
                    <w:rFonts w:ascii="Cambria Math" w:hAnsi="Cambria Math"/>
                    <w:i/>
                    <w:lang w:val="en-US"/>
                  </w:rPr>
                  <w:footnoteReference w:id="3"/>
                </m:r>
              </m:oMath>
            </m:oMathPara>
          </w:p>
        </w:tc>
        <w:tc>
          <w:tcPr>
            <w:tcW w:w="1530" w:type="dxa"/>
            <w:vAlign w:val="center"/>
          </w:tcPr>
          <w:p w14:paraId="64C44A91" w14:textId="637DE949" w:rsidR="00905236" w:rsidRPr="00AC006E" w:rsidRDefault="00905236"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25</w:t>
            </w:r>
            <w:r w:rsidRPr="00AC006E">
              <w:fldChar w:fldCharType="end"/>
            </w:r>
            <w:r w:rsidRPr="00AC006E">
              <w:rPr>
                <w:lang w:val="en-US"/>
              </w:rPr>
              <w:t xml:space="preserve"> </w:t>
            </w:r>
          </w:p>
        </w:tc>
      </w:tr>
    </w:tbl>
    <w:p w14:paraId="13536C41" w14:textId="4DF8744D" w:rsidR="00905236" w:rsidRDefault="00905236" w:rsidP="007A29D9">
      <w:pPr>
        <w:rPr>
          <w:lang w:val="en-US"/>
        </w:rPr>
      </w:pPr>
      <w:r>
        <w:rPr>
          <w:lang w:val="en-US"/>
        </w:rPr>
        <w:t xml:space="preserve"> </w:t>
      </w:r>
      <w:r w:rsidRPr="00905236">
        <w:rPr>
          <w:lang w:val="en-US"/>
        </w:rPr>
        <w:t xml:space="preserve">Analogous to xenon poisoning, samarium causes a reactivity loss that is approximately proportional to </w:t>
      </w:r>
      <m:oMath>
        <m:sSub>
          <m:sSubPr>
            <m:ctrlPr>
              <w:rPr>
                <w:rFonts w:ascii="Cambria Math" w:hAnsi="Cambria Math"/>
                <w:i/>
                <w:color w:val="7030A0"/>
                <w:lang w:val="en-US"/>
              </w:rPr>
            </m:ctrlPr>
          </m:sSubPr>
          <m:e>
            <m:r>
              <w:rPr>
                <w:rFonts w:ascii="Cambria Math" w:hAnsi="Cambria Math"/>
                <w:color w:val="7030A0"/>
                <w:lang w:val="en-US"/>
              </w:rPr>
              <m:t>σ</m:t>
            </m:r>
          </m:e>
          <m:sub>
            <m:r>
              <w:rPr>
                <w:rFonts w:ascii="Cambria Math" w:hAnsi="Cambria Math"/>
                <w:color w:val="7030A0"/>
                <w:lang w:val="en-US"/>
              </w:rPr>
              <m:t>aS</m:t>
            </m:r>
          </m:sub>
        </m:sSub>
        <m:r>
          <w:rPr>
            <w:rFonts w:ascii="Cambria Math" w:hAnsi="Cambria Math"/>
            <w:color w:val="000000" w:themeColor="text1"/>
            <w:lang w:val="en-US"/>
          </w:rPr>
          <m:t>S(t)</m:t>
        </m:r>
      </m:oMath>
      <w:r w:rsidRPr="00905236">
        <w:rPr>
          <w:lang w:val="en-US"/>
        </w:rPr>
        <w:t xml:space="preserve"> . Figure 10.2 illustrates the reactivity loss for the same set of reactor parameters used in Fig. 10.1. The samarium concentration rises following shutdown, and at long times is greater than the saturation value by an amount</w:t>
      </w:r>
      <w:r w:rsidR="0086119A">
        <w:rPr>
          <w:lang w:val="en-US"/>
        </w:rPr>
        <w:t xml:space="preserve"> </w:t>
      </w:r>
      <m:oMath>
        <m:f>
          <m:fPr>
            <m:type m:val="lin"/>
            <m:ctrlPr>
              <w:rPr>
                <w:rFonts w:ascii="Cambria Math" w:hAnsi="Cambria Math"/>
                <w:i/>
                <w:lang w:val="en-US"/>
              </w:rPr>
            </m:ctrlPr>
          </m:fPr>
          <m:num>
            <m:sSub>
              <m:sSubPr>
                <m:ctrlPr>
                  <w:rPr>
                    <w:rFonts w:ascii="Cambria Math" w:hAnsi="Cambria Math"/>
                    <w:i/>
                    <w:color w:val="C00000"/>
                    <w:lang w:val="en-US"/>
                  </w:rPr>
                </m:ctrlPr>
              </m:sSubPr>
              <m:e>
                <m:r>
                  <w:rPr>
                    <w:rFonts w:ascii="Cambria Math" w:hAnsi="Cambria Math"/>
                    <w:color w:val="C00000"/>
                    <w:lang w:val="en-US"/>
                  </w:rPr>
                  <m:t>γ</m:t>
                </m:r>
              </m:e>
              <m:sub>
                <m:r>
                  <w:rPr>
                    <w:rFonts w:ascii="Cambria Math" w:hAnsi="Cambria Math"/>
                    <w:color w:val="C00000"/>
                    <w:lang w:val="en-US"/>
                  </w:rPr>
                  <m:t>P</m:t>
                </m:r>
              </m:sub>
            </m:sSub>
            <m:sSub>
              <m:sSubPr>
                <m:ctrlPr>
                  <w:rPr>
                    <w:rFonts w:ascii="Cambria Math" w:hAnsi="Cambria Math"/>
                    <w:i/>
                    <w:lang w:val="en-US"/>
                  </w:rPr>
                </m:ctrlPr>
              </m:sSubPr>
              <m:e>
                <m:acc>
                  <m:accPr>
                    <m:chr m:val="̅"/>
                    <m:ctrlPr>
                      <w:rPr>
                        <w:rFonts w:ascii="Cambria Math" w:hAnsi="Cambria Math"/>
                        <w:i/>
                        <w:lang w:val="en-US"/>
                      </w:rPr>
                    </m:ctrlPr>
                  </m:accPr>
                  <m:e>
                    <m:r>
                      <m:rPr>
                        <m:sty m:val="p"/>
                      </m:rPr>
                      <w:rPr>
                        <w:rFonts w:ascii="Cambria Math" w:hAnsi="Cambria Math"/>
                        <w:lang w:val="en-US"/>
                      </w:rPr>
                      <m:t>Σ</m:t>
                    </m:r>
                    <m:ctrlPr>
                      <w:rPr>
                        <w:rFonts w:ascii="Cambria Math" w:hAnsi="Cambria Math"/>
                        <w:lang w:val="en-US"/>
                      </w:rPr>
                    </m:ctrlPr>
                  </m:e>
                </m:acc>
              </m:e>
              <m:sub>
                <m:r>
                  <w:rPr>
                    <w:rFonts w:ascii="Cambria Math" w:hAnsi="Cambria Math"/>
                    <w:lang w:val="en-US"/>
                  </w:rPr>
                  <m:t>f</m:t>
                </m:r>
              </m:sub>
            </m:sSub>
            <m:r>
              <w:rPr>
                <w:rFonts w:ascii="Cambria Math" w:hAnsi="Cambria Math"/>
                <w:lang w:val="en-US"/>
              </w:rPr>
              <m:t>ϕ</m:t>
            </m:r>
          </m:num>
          <m:den>
            <m:sSub>
              <m:sSubPr>
                <m:ctrlPr>
                  <w:rPr>
                    <w:rFonts w:ascii="Cambria Math" w:hAnsi="Cambria Math"/>
                    <w:i/>
                    <w:color w:val="7030A0"/>
                    <w:lang w:val="en-US"/>
                  </w:rPr>
                </m:ctrlPr>
              </m:sSubPr>
              <m:e>
                <m:r>
                  <w:rPr>
                    <w:rFonts w:ascii="Cambria Math" w:hAnsi="Cambria Math"/>
                    <w:color w:val="7030A0"/>
                    <w:lang w:val="en-US"/>
                  </w:rPr>
                  <m:t>λ</m:t>
                </m:r>
              </m:e>
              <m:sub>
                <m:r>
                  <w:rPr>
                    <w:rFonts w:ascii="Cambria Math" w:hAnsi="Cambria Math"/>
                    <w:color w:val="7030A0"/>
                    <w:lang w:val="en-US"/>
                  </w:rPr>
                  <m:t>P</m:t>
                </m:r>
              </m:sub>
            </m:sSub>
          </m:den>
        </m:f>
      </m:oMath>
      <w:r w:rsidRPr="00905236">
        <w:rPr>
          <w:lang w:val="en-US"/>
        </w:rPr>
        <w:t>. Thus</w:t>
      </w:r>
      <w:r w:rsidR="0086119A">
        <w:rPr>
          <w:lang w:val="en-US"/>
        </w:rPr>
        <w:t>,</w:t>
      </w:r>
      <w:r w:rsidRPr="00905236">
        <w:rPr>
          <w:lang w:val="en-US"/>
        </w:rPr>
        <w:t xml:space="preserve"> to restart the reactor after an extended shutdown sufficient additional reactivity must be available to overcome the added samarium that resulted from the promethium decay.</w:t>
      </w:r>
    </w:p>
    <w:p w14:paraId="4F9288B6" w14:textId="77777777" w:rsidR="0086119A" w:rsidRDefault="0086119A" w:rsidP="007A29D9">
      <w:pPr>
        <w:rPr>
          <w:lang w:val="en-US"/>
        </w:rPr>
      </w:pPr>
    </w:p>
    <w:p w14:paraId="556413FC" w14:textId="75D21687" w:rsidR="00335248" w:rsidRPr="007A29D9" w:rsidRDefault="00335248" w:rsidP="0086119A">
      <w:pPr>
        <w:jc w:val="center"/>
        <w:rPr>
          <w:lang w:val="en-US"/>
        </w:rPr>
      </w:pPr>
      <w:r w:rsidRPr="00335248">
        <w:rPr>
          <w:noProof/>
          <w:lang w:val="en-US"/>
        </w:rPr>
        <w:drawing>
          <wp:inline distT="0" distB="0" distL="0" distR="0" wp14:anchorId="17B72A30" wp14:editId="36A1EB5F">
            <wp:extent cx="2872800" cy="2880000"/>
            <wp:effectExtent l="12700" t="12700" r="10160"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2800" cy="2880000"/>
                    </a:xfrm>
                    <a:prstGeom prst="rect">
                      <a:avLst/>
                    </a:prstGeom>
                    <a:ln>
                      <a:solidFill>
                        <a:schemeClr val="accent1"/>
                      </a:solidFill>
                    </a:ln>
                  </pic:spPr>
                </pic:pic>
              </a:graphicData>
            </a:graphic>
          </wp:inline>
        </w:drawing>
      </w:r>
    </w:p>
    <w:p w14:paraId="684568C0" w14:textId="77777777" w:rsidR="0085480F" w:rsidRDefault="0085480F">
      <w:pPr>
        <w:spacing w:before="0" w:after="0"/>
        <w:ind w:firstLine="360"/>
        <w:rPr>
          <w:rFonts w:asciiTheme="majorHAnsi" w:eastAsiaTheme="majorEastAsia" w:hAnsiTheme="majorHAnsi" w:cstheme="majorBidi"/>
          <w:color w:val="2F5496" w:themeColor="accent1" w:themeShade="BF"/>
          <w:lang w:val="en-US"/>
        </w:rPr>
      </w:pPr>
      <w:bookmarkStart w:id="6" w:name="_Toc121481961"/>
      <w:r>
        <w:rPr>
          <w:lang w:val="en-US"/>
        </w:rPr>
        <w:br w:type="page"/>
      </w:r>
    </w:p>
    <w:p w14:paraId="0105CB2D" w14:textId="1AC3E56E" w:rsidR="00873F11" w:rsidRDefault="00873F11" w:rsidP="00873F11">
      <w:pPr>
        <w:pStyle w:val="Heading2"/>
        <w:rPr>
          <w:lang w:val="en-US"/>
        </w:rPr>
      </w:pPr>
      <w:r w:rsidRPr="00873F11">
        <w:rPr>
          <w:lang w:val="en-US"/>
        </w:rPr>
        <w:lastRenderedPageBreak/>
        <w:t>Fuel Depletion</w:t>
      </w:r>
      <w:bookmarkEnd w:id="6"/>
    </w:p>
    <w:p w14:paraId="3A77762A" w14:textId="6976BF76" w:rsidR="00335248" w:rsidRDefault="00A86FA3" w:rsidP="00B6575B">
      <w:pPr>
        <w:rPr>
          <w:lang w:val="en-US"/>
        </w:rPr>
      </w:pPr>
      <w:r w:rsidRPr="00A86FA3">
        <w:rPr>
          <w:lang w:val="en-US"/>
        </w:rPr>
        <w:t xml:space="preserve">Heretofore we have written the power density simply as </w:t>
      </w:r>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r>
          <w:rPr>
            <w:rFonts w:ascii="Cambria Math" w:hAnsi="Cambria Math"/>
            <w:lang w:val="en-US"/>
          </w:rPr>
          <m:t>=γ</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r>
          <w:rPr>
            <w:rFonts w:ascii="Cambria Math" w:hAnsi="Cambria Math"/>
            <w:lang w:val="en-US"/>
          </w:rPr>
          <m:t>ϕ</m:t>
        </m:r>
      </m:oMath>
      <w:r w:rsidRPr="00A86FA3">
        <w:rPr>
          <w:lang w:val="en-US"/>
        </w:rPr>
        <w:t xml:space="preserve">. To examine the long-term behavior of a power reactor core, however, we must divide this term into its component parts. Most common reactor fuels are composed of either natural or partially enriched uranium. In fewer cases the fresh fuel may be a </w:t>
      </w:r>
      <w:r w:rsidRPr="00B64DE0">
        <w:rPr>
          <w:u w:val="single"/>
          <w:lang w:val="en-US"/>
        </w:rPr>
        <w:t>mix of plutonium</w:t>
      </w:r>
      <w:r w:rsidRPr="00A86FA3">
        <w:rPr>
          <w:lang w:val="en-US"/>
        </w:rPr>
        <w:t xml:space="preserve"> and uranium. The contribution of uranium-238 to fission is quite small in most reactors and we ignore it for purposes of illustration. From Eq. (1.28) we observe, however, that if fertile material such as uranium-238 is present in substantial amounts, it will capture neutrons and then undergo radioactive decay to become a fissile material, which may then undergo fission. </w:t>
      </w:r>
      <w:r w:rsidRPr="00A86FA3">
        <w:rPr>
          <w:lang w:val="en-US"/>
        </w:rPr>
        <w:t>Thus,</w:t>
      </w:r>
      <w:r w:rsidRPr="00A86FA3">
        <w:rPr>
          <w:lang w:val="en-US"/>
        </w:rPr>
        <w:t xml:space="preserve"> for a uranium-fueled reactor we must consider fission in both uranium-235 and plutonium-239 (which according to the convention introduced in Section 1.6 we refer to as ‘‘25’’ and ‘‘49,’’ respectively). </w:t>
      </w:r>
      <w:r w:rsidRPr="00A86FA3">
        <w:rPr>
          <w:lang w:val="en-US"/>
        </w:rPr>
        <w:t>Thus,</w:t>
      </w:r>
      <w:r w:rsidRPr="00A86FA3">
        <w:rPr>
          <w:lang w:val="en-US"/>
        </w:rPr>
        <w:t xml:space="preserve"> accounting for power production from the two fissile isotopes, we have</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A86FA3" w:rsidRPr="00AC006E" w14:paraId="45CCDE8A" w14:textId="77777777" w:rsidTr="00D17C7E">
        <w:tc>
          <w:tcPr>
            <w:tcW w:w="7088" w:type="dxa"/>
            <w:vAlign w:val="center"/>
          </w:tcPr>
          <w:p w14:paraId="17CF0108" w14:textId="136593DE" w:rsidR="00A86FA3" w:rsidRPr="00AC006E" w:rsidRDefault="00A86FA3" w:rsidP="00F77EAE">
            <w:pPr>
              <w:ind w:firstLine="0"/>
              <w:jc w:val="center"/>
              <w:rPr>
                <w:lang w:val="en-US"/>
              </w:rPr>
            </w:pPr>
            <m:oMathPara>
              <m:oMath>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m:t>
                    </m:r>
                  </m:sup>
                </m:sSup>
                <m:r>
                  <w:rPr>
                    <w:rFonts w:ascii="Cambria Math" w:hAnsi="Cambria Math"/>
                    <w:lang w:val="en-US"/>
                  </w:rPr>
                  <m:t>=γ</m:t>
                </m:r>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f</m:t>
                        </m:r>
                      </m:sub>
                      <m:sup>
                        <m:r>
                          <w:rPr>
                            <w:rFonts w:ascii="Cambria Math" w:hAnsi="Cambria Math"/>
                            <w:lang w:val="en-US"/>
                          </w:rPr>
                          <m:t>25</m:t>
                        </m:r>
                      </m:sup>
                    </m:sSubSup>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25</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Sup>
                      <m:sSubSupPr>
                        <m:ctrlPr>
                          <w:rPr>
                            <w:rFonts w:ascii="Cambria Math" w:hAnsi="Cambria Math"/>
                            <w:i/>
                            <w:color w:val="C00000"/>
                            <w:lang w:val="en-US"/>
                          </w:rPr>
                        </m:ctrlPr>
                      </m:sSubSupPr>
                      <m:e>
                        <m:r>
                          <w:rPr>
                            <w:rFonts w:ascii="Cambria Math" w:hAnsi="Cambria Math"/>
                            <w:color w:val="C00000"/>
                            <w:lang w:val="en-US"/>
                          </w:rPr>
                          <m:t>σ</m:t>
                        </m:r>
                      </m:e>
                      <m:sub>
                        <m:r>
                          <w:rPr>
                            <w:rFonts w:ascii="Cambria Math" w:hAnsi="Cambria Math"/>
                            <w:color w:val="C00000"/>
                            <w:lang w:val="en-US"/>
                          </w:rPr>
                          <m:t>f</m:t>
                        </m:r>
                      </m:sub>
                      <m:sup>
                        <m:r>
                          <w:rPr>
                            <w:rFonts w:ascii="Cambria Math" w:hAnsi="Cambria Math"/>
                            <w:color w:val="C00000"/>
                            <w:lang w:val="en-US"/>
                          </w:rPr>
                          <m:t>49</m:t>
                        </m:r>
                      </m:sup>
                    </m:sSubSup>
                    <m:sSup>
                      <m:sSupPr>
                        <m:ctrlPr>
                          <w:rPr>
                            <w:rFonts w:ascii="Cambria Math" w:hAnsi="Cambria Math"/>
                            <w:i/>
                            <w:color w:val="C00000"/>
                            <w:lang w:val="en-US"/>
                          </w:rPr>
                        </m:ctrlPr>
                      </m:sSupPr>
                      <m:e>
                        <m:r>
                          <w:rPr>
                            <w:rFonts w:ascii="Cambria Math" w:hAnsi="Cambria Math"/>
                            <w:color w:val="C00000"/>
                            <w:lang w:val="en-US"/>
                          </w:rPr>
                          <m:t>N</m:t>
                        </m:r>
                      </m:e>
                      <m:sup>
                        <m:r>
                          <w:rPr>
                            <w:rFonts w:ascii="Cambria Math" w:hAnsi="Cambria Math"/>
                            <w:color w:val="C00000"/>
                            <w:lang w:val="en-US"/>
                          </w:rPr>
                          <m:t>49</m:t>
                        </m:r>
                      </m:sup>
                    </m:sSup>
                    <m:d>
                      <m:dPr>
                        <m:ctrlPr>
                          <w:rPr>
                            <w:rFonts w:ascii="Cambria Math" w:hAnsi="Cambria Math"/>
                            <w:i/>
                            <w:color w:val="C00000"/>
                            <w:lang w:val="en-US"/>
                          </w:rPr>
                        </m:ctrlPr>
                      </m:dPr>
                      <m:e>
                        <m:r>
                          <w:rPr>
                            <w:rFonts w:ascii="Cambria Math" w:hAnsi="Cambria Math"/>
                            <w:color w:val="C00000"/>
                            <w:lang w:val="en-US"/>
                          </w:rPr>
                          <m:t>t</m:t>
                        </m:r>
                      </m:e>
                    </m:d>
                  </m:e>
                </m:d>
                <m:r>
                  <w:rPr>
                    <w:rFonts w:ascii="Cambria Math" w:hAnsi="Cambria Math"/>
                    <w:lang w:val="en-US"/>
                  </w:rPr>
                  <m:t>ϕ</m:t>
                </m:r>
                <m:d>
                  <m:dPr>
                    <m:ctrlPr>
                      <w:rPr>
                        <w:rFonts w:ascii="Cambria Math" w:hAnsi="Cambria Math"/>
                        <w:i/>
                        <w:color w:val="ED7D31" w:themeColor="accent2"/>
                        <w:lang w:val="en-US"/>
                      </w:rPr>
                    </m:ctrlPr>
                  </m:dPr>
                  <m:e>
                    <m:r>
                      <w:rPr>
                        <w:rFonts w:ascii="Cambria Math" w:hAnsi="Cambria Math"/>
                        <w:color w:val="ED7D31" w:themeColor="accent2"/>
                        <w:lang w:val="en-US"/>
                      </w:rPr>
                      <m:t>t</m:t>
                    </m:r>
                  </m:e>
                </m:d>
              </m:oMath>
            </m:oMathPara>
          </w:p>
        </w:tc>
        <w:tc>
          <w:tcPr>
            <w:tcW w:w="1530" w:type="dxa"/>
            <w:vAlign w:val="center"/>
          </w:tcPr>
          <w:p w14:paraId="7B67524A" w14:textId="28A897C9" w:rsidR="00A86FA3" w:rsidRPr="00AC006E" w:rsidRDefault="00A86FA3"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26</w:t>
            </w:r>
            <w:r w:rsidRPr="00AC006E">
              <w:fldChar w:fldCharType="end"/>
            </w:r>
            <w:r w:rsidRPr="00AC006E">
              <w:rPr>
                <w:lang w:val="en-US"/>
              </w:rPr>
              <w:t xml:space="preserve"> </w:t>
            </w:r>
          </w:p>
        </w:tc>
      </w:tr>
    </w:tbl>
    <w:p w14:paraId="2ECF8127" w14:textId="49D08C01" w:rsidR="00A86FA3" w:rsidRDefault="00B6575B" w:rsidP="00B6575B">
      <w:pPr>
        <w:ind w:firstLine="0"/>
        <w:rPr>
          <w:lang w:val="en-US"/>
        </w:rPr>
      </w:pPr>
      <w:r w:rsidRPr="00B6575B">
        <w:rPr>
          <w:lang w:val="en-US"/>
        </w:rPr>
        <w:t>Note that since the isotopic concentrations change with time as the fissile material is depleted, the flux must also be time dependent, gradually increasing to allow the reactor power to remain constant over long periods of time.</w:t>
      </w:r>
    </w:p>
    <w:p w14:paraId="778816B2" w14:textId="3BDA7E21" w:rsidR="00873F11" w:rsidRDefault="00873F11" w:rsidP="00873F11">
      <w:pPr>
        <w:pStyle w:val="Heading3"/>
        <w:rPr>
          <w:lang w:val="en-US"/>
        </w:rPr>
      </w:pPr>
      <w:bookmarkStart w:id="7" w:name="_Toc121481962"/>
      <w:r w:rsidRPr="00873F11">
        <w:rPr>
          <w:lang w:val="en-US"/>
        </w:rPr>
        <w:t>Fissionable Nuclide Concentrations</w:t>
      </w:r>
      <w:bookmarkEnd w:id="7"/>
    </w:p>
    <w:p w14:paraId="20D26518" w14:textId="774056C6" w:rsidR="006E548C" w:rsidRDefault="006E548C" w:rsidP="006E548C">
      <w:pPr>
        <w:rPr>
          <w:lang w:val="en-US"/>
        </w:rPr>
      </w:pPr>
      <w:r w:rsidRPr="006E548C">
        <w:rPr>
          <w:lang w:val="en-US"/>
        </w:rPr>
        <w:t xml:space="preserve">Rate equations </w:t>
      </w:r>
      <w:proofErr w:type="gramStart"/>
      <w:r w:rsidRPr="006E548C">
        <w:rPr>
          <w:lang w:val="en-US"/>
        </w:rPr>
        <w:t>similar to</w:t>
      </w:r>
      <w:proofErr w:type="gramEnd"/>
      <w:r w:rsidRPr="006E548C">
        <w:rPr>
          <w:lang w:val="en-US"/>
        </w:rPr>
        <w:t xml:space="preserve"> those discussed earlier for the buildup and decay of fission products govern the evolution of the concentrations of fissile and fertile materials. For the uranium isotopes,</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E548C" w:rsidRPr="00AC006E" w14:paraId="3D7071FD" w14:textId="77777777" w:rsidTr="00D17C7E">
        <w:tc>
          <w:tcPr>
            <w:tcW w:w="7088" w:type="dxa"/>
            <w:vAlign w:val="center"/>
          </w:tcPr>
          <w:p w14:paraId="6F81F652" w14:textId="6927EDCB" w:rsidR="006E548C" w:rsidRPr="00AC006E" w:rsidRDefault="006E548C" w:rsidP="00F77EAE">
            <w:pPr>
              <w:ind w:firstLine="0"/>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25</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25</m:t>
                    </m:r>
                  </m:sup>
                </m:sSup>
                <m:d>
                  <m:dPr>
                    <m:ctrlPr>
                      <w:rPr>
                        <w:rFonts w:ascii="Cambria Math" w:hAnsi="Cambria Math"/>
                        <w:i/>
                        <w:lang w:val="en-US"/>
                      </w:rPr>
                    </m:ctrlPr>
                  </m:dPr>
                  <m:e>
                    <m:r>
                      <w:rPr>
                        <w:rFonts w:ascii="Cambria Math" w:hAnsi="Cambria Math"/>
                        <w:lang w:val="en-US"/>
                      </w:rPr>
                      <m:t>t</m:t>
                    </m:r>
                  </m:e>
                </m:d>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a</m:t>
                    </m:r>
                  </m:sub>
                  <m:sup>
                    <m:r>
                      <w:rPr>
                        <w:rFonts w:ascii="Cambria Math" w:hAnsi="Cambria Math"/>
                        <w:lang w:val="en-US"/>
                      </w:rPr>
                      <m:t>25</m:t>
                    </m:r>
                  </m:sup>
                </m:sSubSup>
                <m:r>
                  <w:rPr>
                    <w:rFonts w:ascii="Cambria Math" w:hAnsi="Cambria Math"/>
                    <w:lang w:val="en-US"/>
                  </w:rPr>
                  <m:t>ϕ</m:t>
                </m:r>
                <m:d>
                  <m:dPr>
                    <m:ctrlPr>
                      <w:rPr>
                        <w:rFonts w:ascii="Cambria Math" w:hAnsi="Cambria Math"/>
                        <w:i/>
                        <w:lang w:val="en-US"/>
                      </w:rPr>
                    </m:ctrlPr>
                  </m:dPr>
                  <m:e>
                    <m:r>
                      <w:rPr>
                        <w:rFonts w:ascii="Cambria Math" w:hAnsi="Cambria Math"/>
                        <w:lang w:val="en-US"/>
                      </w:rPr>
                      <m:t>t</m:t>
                    </m:r>
                  </m:e>
                </m:d>
              </m:oMath>
            </m:oMathPara>
          </w:p>
        </w:tc>
        <w:tc>
          <w:tcPr>
            <w:tcW w:w="1530" w:type="dxa"/>
            <w:vAlign w:val="center"/>
          </w:tcPr>
          <w:p w14:paraId="67D3A511" w14:textId="6EE3F37F" w:rsidR="006E548C" w:rsidRPr="00AC006E" w:rsidRDefault="006E548C"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27</w:t>
            </w:r>
            <w:r w:rsidRPr="00AC006E">
              <w:fldChar w:fldCharType="end"/>
            </w:r>
            <w:r w:rsidRPr="00AC006E">
              <w:rPr>
                <w:lang w:val="en-US"/>
              </w:rPr>
              <w:t xml:space="preserve"> </w:t>
            </w:r>
          </w:p>
        </w:tc>
      </w:tr>
    </w:tbl>
    <w:p w14:paraId="675CA004" w14:textId="3BAC2A59" w:rsidR="00335248" w:rsidRDefault="006E548C" w:rsidP="0085480F">
      <w:pPr>
        <w:ind w:firstLine="0"/>
        <w:rPr>
          <w:lang w:val="en-US"/>
        </w:rPr>
      </w:pPr>
      <w:r>
        <w:rPr>
          <w:lang w:val="en-US"/>
        </w:rPr>
        <w:t xml:space="preserve"> </w:t>
      </w:r>
      <w:r w:rsidR="0085480F">
        <w:rPr>
          <w:lang w:val="en-US"/>
        </w:rPr>
        <w:t>and</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E548C" w:rsidRPr="00AC006E" w14:paraId="60C33A6F" w14:textId="77777777" w:rsidTr="00D17C7E">
        <w:tc>
          <w:tcPr>
            <w:tcW w:w="7088" w:type="dxa"/>
            <w:vAlign w:val="center"/>
          </w:tcPr>
          <w:p w14:paraId="1CC6E722" w14:textId="3131B14C" w:rsidR="006E548C" w:rsidRPr="00AC006E" w:rsidRDefault="006E548C" w:rsidP="00F77EAE">
            <w:pPr>
              <w:ind w:firstLine="0"/>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r>
                      <w:rPr>
                        <w:rFonts w:ascii="Cambria Math" w:hAnsi="Cambria Math"/>
                        <w:lang w:val="en-US"/>
                      </w:rPr>
                      <m:t>8</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r>
                      <w:rPr>
                        <w:rFonts w:ascii="Cambria Math" w:hAnsi="Cambria Math"/>
                        <w:lang w:val="en-US"/>
                      </w:rPr>
                      <m:t>8</m:t>
                    </m:r>
                  </m:sup>
                </m:sSup>
                <m:d>
                  <m:dPr>
                    <m:ctrlPr>
                      <w:rPr>
                        <w:rFonts w:ascii="Cambria Math" w:hAnsi="Cambria Math"/>
                        <w:i/>
                        <w:lang w:val="en-US"/>
                      </w:rPr>
                    </m:ctrlPr>
                  </m:dPr>
                  <m:e>
                    <m:r>
                      <w:rPr>
                        <w:rFonts w:ascii="Cambria Math" w:hAnsi="Cambria Math"/>
                        <w:lang w:val="en-US"/>
                      </w:rPr>
                      <m:t>t</m:t>
                    </m:r>
                  </m:e>
                </m:d>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a</m:t>
                    </m:r>
                  </m:sub>
                  <m:sup>
                    <m:r>
                      <w:rPr>
                        <w:rFonts w:ascii="Cambria Math" w:hAnsi="Cambria Math"/>
                        <w:lang w:val="en-US"/>
                      </w:rPr>
                      <m:t>2</m:t>
                    </m:r>
                    <m:r>
                      <w:rPr>
                        <w:rFonts w:ascii="Cambria Math" w:hAnsi="Cambria Math"/>
                        <w:lang w:val="en-US"/>
                      </w:rPr>
                      <m:t>8</m:t>
                    </m:r>
                  </m:sup>
                </m:sSubSup>
                <m:r>
                  <w:rPr>
                    <w:rFonts w:ascii="Cambria Math" w:hAnsi="Cambria Math"/>
                    <w:lang w:val="en-US"/>
                  </w:rPr>
                  <m:t>ϕ</m:t>
                </m:r>
                <m:d>
                  <m:dPr>
                    <m:ctrlPr>
                      <w:rPr>
                        <w:rFonts w:ascii="Cambria Math" w:hAnsi="Cambria Math"/>
                        <w:i/>
                        <w:lang w:val="en-US"/>
                      </w:rPr>
                    </m:ctrlPr>
                  </m:dPr>
                  <m:e>
                    <m:r>
                      <w:rPr>
                        <w:rFonts w:ascii="Cambria Math" w:hAnsi="Cambria Math"/>
                        <w:lang w:val="en-US"/>
                      </w:rPr>
                      <m:t>t</m:t>
                    </m:r>
                  </m:e>
                </m:d>
              </m:oMath>
            </m:oMathPara>
          </w:p>
        </w:tc>
        <w:tc>
          <w:tcPr>
            <w:tcW w:w="1530" w:type="dxa"/>
            <w:vAlign w:val="center"/>
          </w:tcPr>
          <w:p w14:paraId="159DC60A" w14:textId="2414295C" w:rsidR="006E548C" w:rsidRPr="00AC006E" w:rsidRDefault="006E548C"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28</w:t>
            </w:r>
            <w:r w:rsidRPr="00AC006E">
              <w:fldChar w:fldCharType="end"/>
            </w:r>
            <w:r w:rsidRPr="00AC006E">
              <w:rPr>
                <w:lang w:val="en-US"/>
              </w:rPr>
              <w:t xml:space="preserve"> </w:t>
            </w:r>
          </w:p>
        </w:tc>
      </w:tr>
    </w:tbl>
    <w:p w14:paraId="141BB57D" w14:textId="3A73C569" w:rsidR="006E548C" w:rsidRDefault="0085480F" w:rsidP="0085480F">
      <w:pPr>
        <w:ind w:firstLine="0"/>
        <w:rPr>
          <w:lang w:val="en-US"/>
        </w:rPr>
      </w:pPr>
      <w:r w:rsidRPr="0085480F">
        <w:rPr>
          <w:lang w:val="en-US"/>
        </w:rPr>
        <w:t>In contrast, the rate equation for plutonium must include a production as well as a destruction term since it is the product of the decay chain given in Eq. (1.28):</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E548C" w:rsidRPr="00AC006E" w14:paraId="3A1CB1B2" w14:textId="77777777" w:rsidTr="00D17C7E">
        <w:tc>
          <w:tcPr>
            <w:tcW w:w="7088" w:type="dxa"/>
            <w:vAlign w:val="center"/>
          </w:tcPr>
          <w:p w14:paraId="3F5EC883" w14:textId="4D7BB807" w:rsidR="006E548C" w:rsidRPr="00AC006E" w:rsidRDefault="00114E09" w:rsidP="00F77EAE">
            <w:pPr>
              <w:ind w:firstLine="0"/>
              <w:jc w:val="center"/>
              <w:rPr>
                <w:lang w:val="en-US"/>
              </w:rPr>
            </w:pPr>
            <m:oMathPara>
              <m:oMath>
                <m:r>
                  <w:rPr>
                    <w:rFonts w:ascii="Cambria Math" w:hAnsi="Cambria Math"/>
                    <w:lang w:val="en-US"/>
                  </w:rPr>
                  <m:t>n+</m:t>
                </m:r>
                <m:sPre>
                  <m:sPrePr>
                    <m:ctrlPr>
                      <w:rPr>
                        <w:rFonts w:ascii="Cambria Math" w:hAnsi="Cambria Math"/>
                        <w:i/>
                        <w:lang w:val="en-US"/>
                      </w:rPr>
                    </m:ctrlPr>
                  </m:sPrePr>
                  <m:sub>
                    <m:r>
                      <w:rPr>
                        <w:rFonts w:ascii="Cambria Math" w:hAnsi="Cambria Math"/>
                        <w:lang w:val="en-US"/>
                      </w:rPr>
                      <m:t>9</m:t>
                    </m:r>
                    <m:r>
                      <w:rPr>
                        <w:rFonts w:ascii="Cambria Math" w:hAnsi="Cambria Math"/>
                        <w:lang w:val="en-US"/>
                      </w:rPr>
                      <m:t>2</m:t>
                    </m:r>
                  </m:sub>
                  <m:sup>
                    <m:r>
                      <w:rPr>
                        <w:rFonts w:ascii="Cambria Math" w:hAnsi="Cambria Math"/>
                        <w:lang w:val="en-US"/>
                      </w:rPr>
                      <m:t>238</m:t>
                    </m:r>
                  </m:sup>
                  <m:e>
                    <m:r>
                      <w:rPr>
                        <w:rFonts w:ascii="Cambria Math" w:hAnsi="Cambria Math"/>
                        <w:lang w:val="en-US"/>
                      </w:rPr>
                      <m:t>U</m:t>
                    </m:r>
                  </m:e>
                </m:sPre>
                <m:r>
                  <w:rPr>
                    <w:rFonts w:ascii="Cambria Math" w:hAnsi="Cambria Math"/>
                    <w:lang w:val="en-US"/>
                  </w:rPr>
                  <m:t>→</m:t>
                </m:r>
                <m:r>
                  <w:rPr>
                    <w:rFonts w:ascii="Cambria Math" w:hAnsi="Cambria Math"/>
                    <w:lang w:val="en-US"/>
                  </w:rPr>
                  <m:t xml:space="preserve"> </m:t>
                </m:r>
                <m:sPre>
                  <m:sPrePr>
                    <m:ctrlPr>
                      <w:rPr>
                        <w:rFonts w:ascii="Cambria Math" w:hAnsi="Cambria Math"/>
                        <w:i/>
                        <w:lang w:val="en-US"/>
                      </w:rPr>
                    </m:ctrlPr>
                  </m:sPrePr>
                  <m:sub>
                    <m:r>
                      <w:rPr>
                        <w:rFonts w:ascii="Cambria Math" w:hAnsi="Cambria Math"/>
                        <w:lang w:val="en-US"/>
                      </w:rPr>
                      <m:t>92</m:t>
                    </m:r>
                  </m:sub>
                  <m:sup>
                    <m:r>
                      <w:rPr>
                        <w:rFonts w:ascii="Cambria Math" w:hAnsi="Cambria Math"/>
                        <w:lang w:val="en-US"/>
                      </w:rPr>
                      <m:t>23</m:t>
                    </m:r>
                    <m:r>
                      <w:rPr>
                        <w:rFonts w:ascii="Cambria Math" w:hAnsi="Cambria Math"/>
                        <w:lang w:val="en-US"/>
                      </w:rPr>
                      <m:t>9</m:t>
                    </m:r>
                  </m:sup>
                  <m:e>
                    <m:r>
                      <w:rPr>
                        <w:rFonts w:ascii="Cambria Math" w:hAnsi="Cambria Math"/>
                        <w:lang w:val="en-US"/>
                      </w:rPr>
                      <m:t>U</m:t>
                    </m:r>
                  </m:e>
                </m:sPre>
                <m:r>
                  <w:rPr>
                    <w:rFonts w:ascii="Cambria Math" w:hAnsi="Cambria Math"/>
                    <w:lang w:val="en-US"/>
                  </w:rPr>
                  <m:t xml:space="preserve">   </m:t>
                </m:r>
                <m:limLow>
                  <m:limLowPr>
                    <m:ctrlPr>
                      <w:rPr>
                        <w:rFonts w:ascii="Cambria Math" w:hAnsi="Cambria Math"/>
                        <w:i/>
                        <w:lang w:val="en-US"/>
                      </w:rPr>
                    </m:ctrlPr>
                  </m:limLowPr>
                  <m:e>
                    <m:r>
                      <w:rPr>
                        <w:rFonts w:ascii="Cambria Math" w:hAnsi="Cambria Math"/>
                        <w:lang w:val="en-US"/>
                      </w:rPr>
                      <m:t xml:space="preserve"> </m:t>
                    </m:r>
                    <m:groupChr>
                      <m:groupChrPr>
                        <m:chr m:val="→"/>
                        <m:vertJc m:val="bot"/>
                        <m:ctrlPr>
                          <w:rPr>
                            <w:rFonts w:ascii="Cambria Math" w:hAnsi="Cambria Math"/>
                            <w:i/>
                            <w:lang w:val="en-US"/>
                          </w:rPr>
                        </m:ctrlPr>
                      </m:groupChrPr>
                      <m:e>
                        <m:r>
                          <w:rPr>
                            <w:rFonts w:ascii="Cambria Math" w:hAnsi="Cambria Math"/>
                            <w:lang w:val="en-US"/>
                          </w:rPr>
                          <m:t>β</m:t>
                        </m:r>
                      </m:e>
                    </m:groupChr>
                  </m:e>
                  <m:lim>
                    <m:r>
                      <w:rPr>
                        <w:rFonts w:ascii="Cambria Math" w:hAnsi="Cambria Math"/>
                        <w:lang w:val="en-US"/>
                      </w:rPr>
                      <m:t>23m</m:t>
                    </m:r>
                  </m:lim>
                </m:limLow>
                <m:r>
                  <w:rPr>
                    <w:rFonts w:ascii="Cambria Math" w:hAnsi="Cambria Math"/>
                    <w:lang w:val="en-US"/>
                  </w:rPr>
                  <m:t xml:space="preserve">   </m:t>
                </m:r>
                <m:sPre>
                  <m:sPrePr>
                    <m:ctrlPr>
                      <w:rPr>
                        <w:rFonts w:ascii="Cambria Math" w:hAnsi="Cambria Math"/>
                        <w:i/>
                        <w:lang w:val="en-US"/>
                      </w:rPr>
                    </m:ctrlPr>
                  </m:sPrePr>
                  <m:sub>
                    <m:r>
                      <w:rPr>
                        <w:rFonts w:ascii="Cambria Math" w:hAnsi="Cambria Math"/>
                        <w:lang w:val="en-US"/>
                      </w:rPr>
                      <m:t>9</m:t>
                    </m:r>
                    <m:r>
                      <w:rPr>
                        <w:rFonts w:ascii="Cambria Math" w:hAnsi="Cambria Math"/>
                        <w:lang w:val="en-US"/>
                      </w:rPr>
                      <m:t>3</m:t>
                    </m:r>
                  </m:sub>
                  <m:sup>
                    <m:r>
                      <w:rPr>
                        <w:rFonts w:ascii="Cambria Math" w:hAnsi="Cambria Math"/>
                        <w:lang w:val="en-US"/>
                      </w:rPr>
                      <m:t>23</m:t>
                    </m:r>
                    <m:r>
                      <w:rPr>
                        <w:rFonts w:ascii="Cambria Math" w:hAnsi="Cambria Math"/>
                        <w:lang w:val="en-US"/>
                      </w:rPr>
                      <m:t>9</m:t>
                    </m:r>
                  </m:sup>
                  <m:e>
                    <m:r>
                      <w:rPr>
                        <w:rFonts w:ascii="Cambria Math" w:hAnsi="Cambria Math"/>
                        <w:lang w:val="en-US"/>
                      </w:rPr>
                      <m:t>Np</m:t>
                    </m:r>
                  </m:e>
                </m:sPre>
                <m:r>
                  <w:rPr>
                    <w:rFonts w:ascii="Cambria Math" w:hAnsi="Cambria Math"/>
                    <w:lang w:val="en-US"/>
                  </w:rPr>
                  <m:t xml:space="preserve">   </m:t>
                </m:r>
                <m:limLow>
                  <m:limLowPr>
                    <m:ctrlPr>
                      <w:rPr>
                        <w:rFonts w:ascii="Cambria Math" w:hAnsi="Cambria Math"/>
                        <w:i/>
                        <w:lang w:val="en-US"/>
                      </w:rPr>
                    </m:ctrlPr>
                  </m:limLowPr>
                  <m:e>
                    <m:r>
                      <w:rPr>
                        <w:rFonts w:ascii="Cambria Math" w:hAnsi="Cambria Math"/>
                        <w:lang w:val="en-US"/>
                      </w:rPr>
                      <m:t xml:space="preserve"> </m:t>
                    </m:r>
                    <m:groupChr>
                      <m:groupChrPr>
                        <m:chr m:val="→"/>
                        <m:vertJc m:val="bot"/>
                        <m:ctrlPr>
                          <w:rPr>
                            <w:rFonts w:ascii="Cambria Math" w:hAnsi="Cambria Math"/>
                            <w:i/>
                            <w:lang w:val="en-US"/>
                          </w:rPr>
                        </m:ctrlPr>
                      </m:groupChrPr>
                      <m:e>
                        <m:r>
                          <w:rPr>
                            <w:rFonts w:ascii="Cambria Math" w:hAnsi="Cambria Math"/>
                            <w:lang w:val="en-US"/>
                          </w:rPr>
                          <m:t>β</m:t>
                        </m:r>
                      </m:e>
                    </m:groupChr>
                  </m:e>
                  <m:lim>
                    <m:r>
                      <w:rPr>
                        <w:rFonts w:ascii="Cambria Math" w:hAnsi="Cambria Math"/>
                        <w:lang w:val="en-US"/>
                      </w:rPr>
                      <m:t>2.36d</m:t>
                    </m:r>
                  </m:lim>
                </m:limLow>
                <m:r>
                  <w:rPr>
                    <w:rFonts w:ascii="Cambria Math" w:hAnsi="Cambria Math"/>
                    <w:lang w:val="en-US"/>
                  </w:rPr>
                  <m:t xml:space="preserve">   </m:t>
                </m:r>
                <m:sPre>
                  <m:sPrePr>
                    <m:ctrlPr>
                      <w:rPr>
                        <w:rFonts w:ascii="Cambria Math" w:hAnsi="Cambria Math"/>
                        <w:i/>
                        <w:color w:val="C00000"/>
                        <w:lang w:val="en-US"/>
                      </w:rPr>
                    </m:ctrlPr>
                  </m:sPrePr>
                  <m:sub>
                    <m:r>
                      <w:rPr>
                        <w:rFonts w:ascii="Cambria Math" w:hAnsi="Cambria Math"/>
                        <w:color w:val="C00000"/>
                        <w:lang w:val="en-US"/>
                      </w:rPr>
                      <m:t>9</m:t>
                    </m:r>
                    <m:r>
                      <w:rPr>
                        <w:rFonts w:ascii="Cambria Math" w:hAnsi="Cambria Math"/>
                        <w:color w:val="C00000"/>
                        <w:lang w:val="en-US"/>
                      </w:rPr>
                      <m:t>4</m:t>
                    </m:r>
                  </m:sub>
                  <m:sup>
                    <m:r>
                      <w:rPr>
                        <w:rFonts w:ascii="Cambria Math" w:hAnsi="Cambria Math"/>
                        <w:color w:val="C00000"/>
                        <w:lang w:val="en-US"/>
                      </w:rPr>
                      <m:t>239</m:t>
                    </m:r>
                  </m:sup>
                  <m:e>
                    <m:r>
                      <w:rPr>
                        <w:rFonts w:ascii="Cambria Math" w:hAnsi="Cambria Math"/>
                        <w:color w:val="C00000"/>
                        <w:lang w:val="en-US"/>
                      </w:rPr>
                      <m:t>Pu</m:t>
                    </m:r>
                  </m:e>
                </m:sPre>
              </m:oMath>
            </m:oMathPara>
          </w:p>
        </w:tc>
        <w:tc>
          <w:tcPr>
            <w:tcW w:w="1530" w:type="dxa"/>
            <w:vAlign w:val="center"/>
          </w:tcPr>
          <w:p w14:paraId="323F1BDD" w14:textId="529352C2" w:rsidR="006E548C" w:rsidRPr="00AC006E" w:rsidRDefault="006E548C"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29</w:t>
            </w:r>
            <w:r w:rsidRPr="00AC006E">
              <w:fldChar w:fldCharType="end"/>
            </w:r>
            <w:r w:rsidRPr="00AC006E">
              <w:rPr>
                <w:lang w:val="en-US"/>
              </w:rPr>
              <w:t xml:space="preserve"> </w:t>
            </w:r>
          </w:p>
        </w:tc>
      </w:tr>
    </w:tbl>
    <w:p w14:paraId="316D9AE5" w14:textId="75EE02AA" w:rsidR="00335248" w:rsidRDefault="006E548C" w:rsidP="0085480F">
      <w:pPr>
        <w:rPr>
          <w:lang w:val="en-US"/>
        </w:rPr>
      </w:pPr>
      <w:r>
        <w:rPr>
          <w:lang w:val="en-US"/>
        </w:rPr>
        <w:t xml:space="preserve"> </w:t>
      </w:r>
      <w:r w:rsidR="0085480F" w:rsidRPr="0085480F">
        <w:rPr>
          <w:lang w:val="en-US"/>
        </w:rPr>
        <w:t xml:space="preserve">The uranium-238, which constitutes a large fraction of the fuel nuclei in most reactors, captures neutrons and undergoes decay first to neptunium and then to plutonium-239. Since the half-lives of these processes are short compared to the weeks, months, or years over which fuel depletion studies are made, little accuracy is lost by assuming that the plutonium appears instantaneously, following neutron capture by uranium-238. Conversely, although plutonium is radioactive, its half-life is so long that the fraction of plutonium that decays away during the life of a reactor core is negligible. </w:t>
      </w:r>
      <w:proofErr w:type="gramStart"/>
      <w:r w:rsidR="0085480F" w:rsidRPr="0085480F">
        <w:rPr>
          <w:lang w:val="en-US"/>
        </w:rPr>
        <w:t>Thus</w:t>
      </w:r>
      <w:proofErr w:type="gramEnd"/>
      <w:r w:rsidR="0085480F" w:rsidRPr="0085480F">
        <w:rPr>
          <w:lang w:val="en-US"/>
        </w:rPr>
        <w:t xml:space="preserve"> we assume that plutonium is created immediately upon capture of a neutron in uranium-238 and is destroyed only by neutron absorption, which either causes fission or the creation of plutonium-240. In either case the rate equation is</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14E09" w:rsidRPr="00AC006E" w14:paraId="2BC7E6C8" w14:textId="77777777" w:rsidTr="00D17C7E">
        <w:tc>
          <w:tcPr>
            <w:tcW w:w="7088" w:type="dxa"/>
            <w:vAlign w:val="center"/>
          </w:tcPr>
          <w:p w14:paraId="3169EF43" w14:textId="74D2179A" w:rsidR="00114E09" w:rsidRPr="00AC006E" w:rsidRDefault="00114E09" w:rsidP="00F77EAE">
            <w:pPr>
              <w:ind w:firstLine="0"/>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49</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Sup>
                  <m:sSubSupPr>
                    <m:ctrlPr>
                      <w:rPr>
                        <w:rFonts w:ascii="Cambria Math" w:hAnsi="Cambria Math"/>
                        <w:i/>
                        <w:color w:val="C00000"/>
                        <w:lang w:val="en-US"/>
                      </w:rPr>
                    </m:ctrlPr>
                  </m:sSubSupPr>
                  <m:e>
                    <m:r>
                      <w:rPr>
                        <w:rFonts w:ascii="Cambria Math" w:hAnsi="Cambria Math"/>
                        <w:color w:val="C00000"/>
                        <w:lang w:val="en-US"/>
                      </w:rPr>
                      <m:t>σ</m:t>
                    </m:r>
                  </m:e>
                  <m:sub>
                    <m:r>
                      <w:rPr>
                        <w:rFonts w:ascii="Cambria Math" w:hAnsi="Cambria Math"/>
                        <w:color w:val="C00000"/>
                        <w:lang w:val="en-US"/>
                      </w:rPr>
                      <m:t>γ</m:t>
                    </m:r>
                  </m:sub>
                  <m:sup>
                    <m:r>
                      <w:rPr>
                        <w:rFonts w:ascii="Cambria Math" w:hAnsi="Cambria Math"/>
                        <w:color w:val="C00000"/>
                        <w:lang w:val="en-US"/>
                      </w:rPr>
                      <m:t>28</m:t>
                    </m:r>
                  </m:sup>
                </m:sSubSup>
                <m:r>
                  <w:rPr>
                    <w:rFonts w:ascii="Cambria Math" w:hAnsi="Cambria Math"/>
                    <w:lang w:val="en-US"/>
                  </w:rPr>
                  <m:t>ϕ</m:t>
                </m:r>
                <m:d>
                  <m:dPr>
                    <m:ctrlPr>
                      <w:rPr>
                        <w:rFonts w:ascii="Cambria Math" w:hAnsi="Cambria Math"/>
                        <w:i/>
                        <w:lang w:val="en-US"/>
                      </w:rPr>
                    </m:ctrlPr>
                  </m:dPr>
                  <m:e>
                    <m:r>
                      <w:rPr>
                        <w:rFonts w:ascii="Cambria Math" w:hAnsi="Cambria Math"/>
                        <w:lang w:val="en-US"/>
                      </w:rPr>
                      <m:t>t</m:t>
                    </m:r>
                  </m:e>
                </m:d>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r>
                      <w:rPr>
                        <w:rFonts w:ascii="Cambria Math" w:hAnsi="Cambria Math"/>
                        <w:lang w:val="en-US"/>
                      </w:rPr>
                      <m:t>8</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Sup>
                  <m:sSubSupPr>
                    <m:ctrlPr>
                      <w:rPr>
                        <w:rFonts w:ascii="Cambria Math" w:hAnsi="Cambria Math"/>
                        <w:i/>
                        <w:color w:val="7030A0"/>
                        <w:lang w:val="en-US"/>
                      </w:rPr>
                    </m:ctrlPr>
                  </m:sSubSupPr>
                  <m:e>
                    <m:r>
                      <w:rPr>
                        <w:rFonts w:ascii="Cambria Math" w:hAnsi="Cambria Math"/>
                        <w:color w:val="7030A0"/>
                        <w:lang w:val="en-US"/>
                      </w:rPr>
                      <m:t>σ</m:t>
                    </m:r>
                  </m:e>
                  <m:sub>
                    <m:r>
                      <w:rPr>
                        <w:rFonts w:ascii="Cambria Math" w:hAnsi="Cambria Math"/>
                        <w:color w:val="7030A0"/>
                        <w:lang w:val="en-US"/>
                      </w:rPr>
                      <m:t>a</m:t>
                    </m:r>
                  </m:sub>
                  <m:sup>
                    <m:r>
                      <w:rPr>
                        <w:rFonts w:ascii="Cambria Math" w:hAnsi="Cambria Math"/>
                        <w:color w:val="7030A0"/>
                        <w:lang w:val="en-US"/>
                      </w:rPr>
                      <m:t>49</m:t>
                    </m:r>
                  </m:sup>
                </m:sSubSup>
                <m:r>
                  <w:rPr>
                    <w:rFonts w:ascii="Cambria Math" w:hAnsi="Cambria Math"/>
                    <w:lang w:val="en-US"/>
                  </w:rPr>
                  <m:t>ϕ</m:t>
                </m:r>
                <m:d>
                  <m:dPr>
                    <m:ctrlPr>
                      <w:rPr>
                        <w:rFonts w:ascii="Cambria Math" w:hAnsi="Cambria Math"/>
                        <w:i/>
                        <w:lang w:val="en-US"/>
                      </w:rPr>
                    </m:ctrlPr>
                  </m:dPr>
                  <m:e>
                    <m:r>
                      <w:rPr>
                        <w:rFonts w:ascii="Cambria Math" w:hAnsi="Cambria Math"/>
                        <w:lang w:val="en-US"/>
                      </w:rPr>
                      <m:t>t</m:t>
                    </m:r>
                  </m:e>
                </m:d>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49</m:t>
                    </m:r>
                  </m:sup>
                </m:sSup>
                <m:d>
                  <m:dPr>
                    <m:ctrlPr>
                      <w:rPr>
                        <w:rFonts w:ascii="Cambria Math" w:hAnsi="Cambria Math"/>
                        <w:i/>
                        <w:lang w:val="en-US"/>
                      </w:rPr>
                    </m:ctrlPr>
                  </m:dPr>
                  <m:e>
                    <m:r>
                      <w:rPr>
                        <w:rFonts w:ascii="Cambria Math" w:hAnsi="Cambria Math"/>
                        <w:lang w:val="en-US"/>
                      </w:rPr>
                      <m:t>t</m:t>
                    </m:r>
                  </m:e>
                </m:d>
              </m:oMath>
            </m:oMathPara>
          </w:p>
        </w:tc>
        <w:tc>
          <w:tcPr>
            <w:tcW w:w="1530" w:type="dxa"/>
            <w:vAlign w:val="center"/>
          </w:tcPr>
          <w:p w14:paraId="480CBD53" w14:textId="734E739A" w:rsidR="00114E09" w:rsidRPr="00AC006E" w:rsidRDefault="00114E09"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30</w:t>
            </w:r>
            <w:r w:rsidRPr="00AC006E">
              <w:fldChar w:fldCharType="end"/>
            </w:r>
            <w:r w:rsidRPr="00AC006E">
              <w:rPr>
                <w:lang w:val="en-US"/>
              </w:rPr>
              <w:t xml:space="preserve"> </w:t>
            </w:r>
          </w:p>
        </w:tc>
      </w:tr>
    </w:tbl>
    <w:p w14:paraId="051814EB" w14:textId="5720E0A9" w:rsidR="00335248" w:rsidRDefault="0085480F" w:rsidP="0085480F">
      <w:pPr>
        <w:rPr>
          <w:lang w:val="en-US"/>
        </w:rPr>
      </w:pPr>
      <w:r w:rsidRPr="0085480F">
        <w:rPr>
          <w:lang w:val="en-US"/>
        </w:rPr>
        <w:t>We solve the three rate equations for uranium and plutonium by first integrating Eq. (10.27) directly to obtain</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14E09" w:rsidRPr="00AC006E" w14:paraId="2019ACEE" w14:textId="77777777" w:rsidTr="00D17C7E">
        <w:tc>
          <w:tcPr>
            <w:tcW w:w="7088" w:type="dxa"/>
            <w:vAlign w:val="center"/>
          </w:tcPr>
          <w:p w14:paraId="20097711" w14:textId="47006C05" w:rsidR="00114E09" w:rsidRPr="00AC006E" w:rsidRDefault="00114E09" w:rsidP="00F77EAE">
            <w:pPr>
              <w:ind w:firstLine="0"/>
              <w:jc w:val="center"/>
              <w:rPr>
                <w:lang w:val="en-US"/>
              </w:rPr>
            </w:pPr>
            <m:oMathPara>
              <m:oMath>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25</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25</m:t>
                    </m:r>
                  </m:sup>
                </m:sSup>
                <m:d>
                  <m:dPr>
                    <m:ctrlPr>
                      <w:rPr>
                        <w:rFonts w:ascii="Cambria Math" w:hAnsi="Cambria Math"/>
                        <w:i/>
                        <w:lang w:val="en-US"/>
                      </w:rPr>
                    </m:ctrlPr>
                  </m:dPr>
                  <m:e>
                    <m:r>
                      <w:rPr>
                        <w:rFonts w:ascii="Cambria Math" w:hAnsi="Cambria Math"/>
                        <w:lang w:val="en-US"/>
                      </w:rPr>
                      <m:t>0</m:t>
                    </m:r>
                  </m:e>
                </m:d>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a</m:t>
                        </m:r>
                      </m:sub>
                      <m:sup>
                        <m:r>
                          <w:rPr>
                            <w:rFonts w:ascii="Cambria Math" w:hAnsi="Cambria Math"/>
                            <w:lang w:val="en-US"/>
                          </w:rPr>
                          <m:t>25</m:t>
                        </m:r>
                      </m:sup>
                    </m:sSubSup>
                    <m:r>
                      <m:rPr>
                        <m:sty m:val="p"/>
                      </m:rPr>
                      <w:rPr>
                        <w:rFonts w:ascii="Cambria Math" w:hAnsi="Cambria Math"/>
                        <w:lang w:val="en-US"/>
                      </w:rPr>
                      <m:t>Φ</m:t>
                    </m:r>
                    <m:d>
                      <m:dPr>
                        <m:ctrlPr>
                          <w:rPr>
                            <w:rFonts w:ascii="Cambria Math" w:hAnsi="Cambria Math"/>
                            <w:i/>
                            <w:lang w:val="en-US"/>
                          </w:rPr>
                        </m:ctrlPr>
                      </m:dPr>
                      <m:e>
                        <m:r>
                          <w:rPr>
                            <w:rFonts w:ascii="Cambria Math" w:hAnsi="Cambria Math"/>
                            <w:lang w:val="en-US"/>
                          </w:rPr>
                          <m:t>t</m:t>
                        </m:r>
                      </m:e>
                    </m:d>
                  </m:sup>
                </m:sSup>
              </m:oMath>
            </m:oMathPara>
          </w:p>
        </w:tc>
        <w:tc>
          <w:tcPr>
            <w:tcW w:w="1530" w:type="dxa"/>
            <w:vAlign w:val="center"/>
          </w:tcPr>
          <w:p w14:paraId="26297928" w14:textId="7972A34A" w:rsidR="00114E09" w:rsidRPr="00AC006E" w:rsidRDefault="00114E09"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31</w:t>
            </w:r>
            <w:r w:rsidRPr="00AC006E">
              <w:fldChar w:fldCharType="end"/>
            </w:r>
            <w:r w:rsidRPr="00AC006E">
              <w:rPr>
                <w:lang w:val="en-US"/>
              </w:rPr>
              <w:t xml:space="preserve"> </w:t>
            </w:r>
          </w:p>
        </w:tc>
      </w:tr>
    </w:tbl>
    <w:p w14:paraId="04D0B60A" w14:textId="387A7E5F" w:rsidR="00114E09" w:rsidRDefault="0085480F" w:rsidP="0085480F">
      <w:pPr>
        <w:ind w:firstLine="0"/>
        <w:rPr>
          <w:lang w:val="en-US"/>
        </w:rPr>
      </w:pPr>
      <w:r w:rsidRPr="0085480F">
        <w:rPr>
          <w:lang w:val="en-US"/>
        </w:rPr>
        <w:t>where the neutron fluence is defined by</w:t>
      </w:r>
    </w:p>
    <w:p w14:paraId="74163513" w14:textId="2D0CF4D9" w:rsidR="00335248" w:rsidRDefault="00335248" w:rsidP="00335248">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85480F" w:rsidRPr="00AC006E" w14:paraId="11112E58" w14:textId="77777777" w:rsidTr="00D17C7E">
        <w:tc>
          <w:tcPr>
            <w:tcW w:w="7088" w:type="dxa"/>
            <w:vAlign w:val="center"/>
          </w:tcPr>
          <w:p w14:paraId="066BDDA4" w14:textId="0CC2ED0E" w:rsidR="0085480F" w:rsidRPr="00AC006E" w:rsidRDefault="0085480F" w:rsidP="00F77EAE">
            <w:pPr>
              <w:ind w:firstLine="0"/>
              <w:jc w:val="center"/>
              <w:rPr>
                <w:lang w:val="en-US"/>
              </w:rPr>
            </w:pPr>
            <m:oMathPara>
              <m:oMath>
                <m:r>
                  <m:rPr>
                    <m:sty m:val="p"/>
                  </m:rPr>
                  <w:rPr>
                    <w:rFonts w:ascii="Cambria Math" w:hAnsi="Cambria Math"/>
                    <w:lang w:val="en-US"/>
                  </w:rPr>
                  <w:lastRenderedPageBreak/>
                  <m:t>Φ</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nary>
                  <m:naryPr>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ϕ</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m:t>
                            </m:r>
                          </m:sup>
                        </m:sSup>
                      </m:e>
                    </m:d>
                    <m:r>
                      <w:rPr>
                        <w:rFonts w:ascii="Cambria Math" w:hAnsi="Cambria Math"/>
                        <w:lang w:val="en-US"/>
                      </w:rPr>
                      <m:t>dt'</m:t>
                    </m:r>
                  </m:e>
                </m:nary>
              </m:oMath>
            </m:oMathPara>
          </w:p>
        </w:tc>
        <w:tc>
          <w:tcPr>
            <w:tcW w:w="1530" w:type="dxa"/>
            <w:vAlign w:val="center"/>
          </w:tcPr>
          <w:p w14:paraId="7322973F" w14:textId="0C24D8A7" w:rsidR="0085480F" w:rsidRPr="00AC006E" w:rsidRDefault="0085480F"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32</w:t>
            </w:r>
            <w:r w:rsidRPr="00AC006E">
              <w:fldChar w:fldCharType="end"/>
            </w:r>
            <w:r w:rsidRPr="00AC006E">
              <w:rPr>
                <w:lang w:val="en-US"/>
              </w:rPr>
              <w:t xml:space="preserve"> </w:t>
            </w:r>
          </w:p>
        </w:tc>
      </w:tr>
    </w:tbl>
    <w:p w14:paraId="417C84F9" w14:textId="2429FF60" w:rsidR="0085480F" w:rsidRDefault="0085480F" w:rsidP="007F7EC5">
      <w:pPr>
        <w:ind w:firstLine="0"/>
        <w:rPr>
          <w:lang w:val="en-US"/>
        </w:rPr>
      </w:pPr>
      <w:r w:rsidRPr="0085480F">
        <w:rPr>
          <w:lang w:val="en-US"/>
        </w:rPr>
        <w:t>In the same manner, the solution of Eq. (10.28) is</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85480F" w:rsidRPr="00AC006E" w14:paraId="179FCC54" w14:textId="77777777" w:rsidTr="00D17C7E">
        <w:tc>
          <w:tcPr>
            <w:tcW w:w="7088" w:type="dxa"/>
            <w:vAlign w:val="center"/>
          </w:tcPr>
          <w:p w14:paraId="3683DEB1" w14:textId="21E502DB" w:rsidR="0085480F" w:rsidRPr="00AC006E" w:rsidRDefault="0085480F" w:rsidP="00F77EAE">
            <w:pPr>
              <w:ind w:firstLine="0"/>
              <w:jc w:val="center"/>
              <w:rPr>
                <w:lang w:val="en-US"/>
              </w:rPr>
            </w:pPr>
            <m:oMathPara>
              <m:oMath>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28</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28</m:t>
                    </m:r>
                  </m:sup>
                </m:sSup>
                <m:d>
                  <m:dPr>
                    <m:ctrlPr>
                      <w:rPr>
                        <w:rFonts w:ascii="Cambria Math" w:hAnsi="Cambria Math"/>
                        <w:i/>
                        <w:lang w:val="en-US"/>
                      </w:rPr>
                    </m:ctrlPr>
                  </m:dPr>
                  <m:e>
                    <m:r>
                      <w:rPr>
                        <w:rFonts w:ascii="Cambria Math" w:hAnsi="Cambria Math"/>
                        <w:lang w:val="en-US"/>
                      </w:rPr>
                      <m:t>0</m:t>
                    </m:r>
                  </m:e>
                </m:d>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a</m:t>
                        </m:r>
                      </m:sub>
                      <m:sup>
                        <m:r>
                          <w:rPr>
                            <w:rFonts w:ascii="Cambria Math" w:hAnsi="Cambria Math"/>
                            <w:lang w:val="en-US"/>
                          </w:rPr>
                          <m:t>28</m:t>
                        </m:r>
                      </m:sup>
                    </m:sSubSup>
                    <m:r>
                      <m:rPr>
                        <m:sty m:val="p"/>
                      </m:rPr>
                      <w:rPr>
                        <w:rFonts w:ascii="Cambria Math" w:hAnsi="Cambria Math"/>
                        <w:lang w:val="en-US"/>
                      </w:rPr>
                      <m:t>Φ</m:t>
                    </m:r>
                    <m:d>
                      <m:dPr>
                        <m:ctrlPr>
                          <w:rPr>
                            <w:rFonts w:ascii="Cambria Math" w:hAnsi="Cambria Math"/>
                            <w:i/>
                            <w:lang w:val="en-US"/>
                          </w:rPr>
                        </m:ctrlPr>
                      </m:dPr>
                      <m:e>
                        <m:r>
                          <w:rPr>
                            <w:rFonts w:ascii="Cambria Math" w:hAnsi="Cambria Math"/>
                            <w:lang w:val="en-US"/>
                          </w:rPr>
                          <m:t>t</m:t>
                        </m:r>
                      </m:e>
                    </m:d>
                  </m:sup>
                </m:sSup>
              </m:oMath>
            </m:oMathPara>
          </w:p>
        </w:tc>
        <w:tc>
          <w:tcPr>
            <w:tcW w:w="1530" w:type="dxa"/>
            <w:vAlign w:val="center"/>
          </w:tcPr>
          <w:p w14:paraId="7C02EF35" w14:textId="7649945A" w:rsidR="0085480F" w:rsidRPr="00AC006E" w:rsidRDefault="0085480F"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33</w:t>
            </w:r>
            <w:r w:rsidRPr="00AC006E">
              <w:fldChar w:fldCharType="end"/>
            </w:r>
            <w:r w:rsidRPr="00AC006E">
              <w:rPr>
                <w:lang w:val="en-US"/>
              </w:rPr>
              <w:t xml:space="preserve"> </w:t>
            </w:r>
          </w:p>
        </w:tc>
      </w:tr>
    </w:tbl>
    <w:p w14:paraId="30FC7CA2" w14:textId="5FAD3DE7" w:rsidR="0085480F" w:rsidRDefault="0085480F" w:rsidP="0085480F">
      <w:pPr>
        <w:ind w:firstLine="0"/>
        <w:rPr>
          <w:lang w:val="en-US"/>
        </w:rPr>
      </w:pPr>
      <w:r w:rsidRPr="0085480F">
        <w:rPr>
          <w:lang w:val="en-US"/>
        </w:rPr>
        <w:t>Since the absorption cross section of uranium-238 is quite small compared to the fission cross sections appearing in these equations, however, we may assume that the change in its concentration can be neglected,</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85480F" w:rsidRPr="00AC006E" w14:paraId="041B3E5A" w14:textId="77777777" w:rsidTr="00D17C7E">
        <w:tc>
          <w:tcPr>
            <w:tcW w:w="7088" w:type="dxa"/>
            <w:vAlign w:val="center"/>
          </w:tcPr>
          <w:p w14:paraId="39DD368C" w14:textId="098EDAC6" w:rsidR="0085480F" w:rsidRPr="00AC006E" w:rsidRDefault="0085480F" w:rsidP="00F77EAE">
            <w:pPr>
              <w:ind w:firstLine="0"/>
              <w:jc w:val="center"/>
              <w:rPr>
                <w:lang w:val="en-US"/>
              </w:rPr>
            </w:pPr>
            <m:oMathPara>
              <m:oMath>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28</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28</m:t>
                    </m:r>
                  </m:sup>
                </m:sSup>
                <m:d>
                  <m:dPr>
                    <m:ctrlPr>
                      <w:rPr>
                        <w:rFonts w:ascii="Cambria Math" w:hAnsi="Cambria Math"/>
                        <w:i/>
                        <w:lang w:val="en-US"/>
                      </w:rPr>
                    </m:ctrlPr>
                  </m:dPr>
                  <m:e>
                    <m:r>
                      <w:rPr>
                        <w:rFonts w:ascii="Cambria Math" w:hAnsi="Cambria Math"/>
                        <w:lang w:val="en-US"/>
                      </w:rPr>
                      <m:t>0</m:t>
                    </m:r>
                  </m:e>
                </m:d>
              </m:oMath>
            </m:oMathPara>
          </w:p>
        </w:tc>
        <w:tc>
          <w:tcPr>
            <w:tcW w:w="1530" w:type="dxa"/>
            <w:vAlign w:val="center"/>
          </w:tcPr>
          <w:p w14:paraId="768269A1" w14:textId="1C1CBA3D" w:rsidR="0085480F" w:rsidRPr="00AC006E" w:rsidRDefault="0085480F"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34</w:t>
            </w:r>
            <w:r w:rsidRPr="00AC006E">
              <w:fldChar w:fldCharType="end"/>
            </w:r>
            <w:r w:rsidRPr="00AC006E">
              <w:rPr>
                <w:lang w:val="en-US"/>
              </w:rPr>
              <w:t xml:space="preserve"> </w:t>
            </w:r>
          </w:p>
        </w:tc>
      </w:tr>
    </w:tbl>
    <w:p w14:paraId="29818B21" w14:textId="17CDDC54" w:rsidR="00335248" w:rsidRDefault="0085480F" w:rsidP="0085480F">
      <w:pPr>
        <w:ind w:firstLine="0"/>
        <w:rPr>
          <w:lang w:val="en-US"/>
        </w:rPr>
      </w:pPr>
      <w:r w:rsidRPr="0085480F">
        <w:rPr>
          <w:lang w:val="en-US"/>
        </w:rPr>
        <w:t>without substantial loss of accuracy. Applying this approximation reduces Eq. (10.30) to</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85480F" w:rsidRPr="00AC006E" w14:paraId="186BAEBB" w14:textId="77777777" w:rsidTr="00D17C7E">
        <w:tc>
          <w:tcPr>
            <w:tcW w:w="7088" w:type="dxa"/>
            <w:vAlign w:val="center"/>
          </w:tcPr>
          <w:p w14:paraId="308DA16D" w14:textId="6616BA46" w:rsidR="0085480F" w:rsidRPr="00AC006E" w:rsidRDefault="0085480F" w:rsidP="00F77EAE">
            <w:pPr>
              <w:ind w:firstLine="0"/>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49</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γ</m:t>
                    </m:r>
                  </m:sub>
                  <m:sup>
                    <m:r>
                      <w:rPr>
                        <w:rFonts w:ascii="Cambria Math" w:hAnsi="Cambria Math"/>
                        <w:lang w:val="en-US"/>
                      </w:rPr>
                      <m:t>28</m:t>
                    </m:r>
                  </m:sup>
                </m:sSubSup>
                <m:r>
                  <w:rPr>
                    <w:rFonts w:ascii="Cambria Math" w:hAnsi="Cambria Math"/>
                    <w:lang w:val="en-US"/>
                  </w:rPr>
                  <m:t>ϕ</m:t>
                </m:r>
                <m:d>
                  <m:dPr>
                    <m:ctrlPr>
                      <w:rPr>
                        <w:rFonts w:ascii="Cambria Math" w:hAnsi="Cambria Math"/>
                        <w:i/>
                        <w:lang w:val="en-US"/>
                      </w:rPr>
                    </m:ctrlPr>
                  </m:dPr>
                  <m:e>
                    <m:r>
                      <w:rPr>
                        <w:rFonts w:ascii="Cambria Math" w:hAnsi="Cambria Math"/>
                        <w:lang w:val="en-US"/>
                      </w:rPr>
                      <m:t>t</m:t>
                    </m:r>
                  </m:e>
                </m:d>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28</m:t>
                    </m:r>
                  </m:sup>
                </m:sSup>
                <m:d>
                  <m:dPr>
                    <m:ctrlPr>
                      <w:rPr>
                        <w:rFonts w:ascii="Cambria Math" w:hAnsi="Cambria Math"/>
                        <w:i/>
                        <w:lang w:val="en-US"/>
                      </w:rPr>
                    </m:ctrlPr>
                  </m:dPr>
                  <m:e>
                    <m:r>
                      <w:rPr>
                        <w:rFonts w:ascii="Cambria Math" w:hAnsi="Cambria Math"/>
                        <w:lang w:val="en-US"/>
                      </w:rPr>
                      <m:t>0</m:t>
                    </m:r>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a</m:t>
                    </m:r>
                  </m:sub>
                  <m:sup>
                    <m:r>
                      <w:rPr>
                        <w:rFonts w:ascii="Cambria Math" w:hAnsi="Cambria Math"/>
                        <w:lang w:val="en-US"/>
                      </w:rPr>
                      <m:t>49</m:t>
                    </m:r>
                  </m:sup>
                </m:sSubSup>
                <m:r>
                  <w:rPr>
                    <w:rFonts w:ascii="Cambria Math" w:hAnsi="Cambria Math"/>
                    <w:lang w:val="en-US"/>
                  </w:rPr>
                  <m:t>ϕ</m:t>
                </m:r>
                <m:d>
                  <m:dPr>
                    <m:ctrlPr>
                      <w:rPr>
                        <w:rFonts w:ascii="Cambria Math" w:hAnsi="Cambria Math"/>
                        <w:i/>
                        <w:lang w:val="en-US"/>
                      </w:rPr>
                    </m:ctrlPr>
                  </m:dPr>
                  <m:e>
                    <m:r>
                      <w:rPr>
                        <w:rFonts w:ascii="Cambria Math" w:hAnsi="Cambria Math"/>
                        <w:lang w:val="en-US"/>
                      </w:rPr>
                      <m:t>t</m:t>
                    </m:r>
                  </m:e>
                </m:d>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49</m:t>
                    </m:r>
                  </m:sup>
                </m:sSup>
                <m:d>
                  <m:dPr>
                    <m:ctrlPr>
                      <w:rPr>
                        <w:rFonts w:ascii="Cambria Math" w:hAnsi="Cambria Math"/>
                        <w:i/>
                        <w:lang w:val="en-US"/>
                      </w:rPr>
                    </m:ctrlPr>
                  </m:dPr>
                  <m:e>
                    <m:r>
                      <w:rPr>
                        <w:rFonts w:ascii="Cambria Math" w:hAnsi="Cambria Math"/>
                        <w:lang w:val="en-US"/>
                      </w:rPr>
                      <m:t>t</m:t>
                    </m:r>
                  </m:e>
                </m:d>
              </m:oMath>
            </m:oMathPara>
          </w:p>
        </w:tc>
        <w:tc>
          <w:tcPr>
            <w:tcW w:w="1530" w:type="dxa"/>
            <w:vAlign w:val="center"/>
          </w:tcPr>
          <w:p w14:paraId="4476B0DC" w14:textId="6A262CFA" w:rsidR="0085480F" w:rsidRPr="00AC006E" w:rsidRDefault="0085480F"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35</w:t>
            </w:r>
            <w:r w:rsidRPr="00AC006E">
              <w:fldChar w:fldCharType="end"/>
            </w:r>
            <w:r w:rsidRPr="00AC006E">
              <w:rPr>
                <w:lang w:val="en-US"/>
              </w:rPr>
              <w:t xml:space="preserve"> </w:t>
            </w:r>
          </w:p>
        </w:tc>
      </w:tr>
    </w:tbl>
    <w:p w14:paraId="020EDBA3" w14:textId="3645E319" w:rsidR="00335248" w:rsidRDefault="0085480F" w:rsidP="0085480F">
      <w:pPr>
        <w:ind w:firstLine="0"/>
        <w:rPr>
          <w:lang w:val="en-US"/>
        </w:rPr>
      </w:pPr>
      <w:r w:rsidRPr="0085480F">
        <w:rPr>
          <w:lang w:val="en-US"/>
        </w:rPr>
        <w:t xml:space="preserve">which is easily solved using the integrating factor technique of Appendix A. Assuming no plutonium is present at the beginning of reactor life, so that </w:t>
      </w:r>
      <m:oMath>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49</m:t>
            </m:r>
          </m:sup>
        </m:sSup>
        <m:d>
          <m:dPr>
            <m:ctrlPr>
              <w:rPr>
                <w:rFonts w:ascii="Cambria Math" w:hAnsi="Cambria Math"/>
                <w:i/>
                <w:lang w:val="en-US"/>
              </w:rPr>
            </m:ctrlPr>
          </m:dPr>
          <m:e>
            <m:r>
              <w:rPr>
                <w:rFonts w:ascii="Cambria Math" w:hAnsi="Cambria Math"/>
                <w:lang w:val="en-US"/>
              </w:rPr>
              <m:t>0</m:t>
            </m:r>
          </m:e>
        </m:d>
        <m:r>
          <w:rPr>
            <w:rFonts w:ascii="Cambria Math" w:hAnsi="Cambria Math"/>
            <w:lang w:val="en-US"/>
          </w:rPr>
          <m:t>=0</m:t>
        </m:r>
      </m:oMath>
      <w:r w:rsidRPr="0085480F">
        <w:rPr>
          <w:lang w:val="en-US"/>
        </w:rPr>
        <w:t>, we obtain</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C459F3" w:rsidRPr="00AC006E" w14:paraId="7C0FCB99" w14:textId="77777777" w:rsidTr="00D17C7E">
        <w:tc>
          <w:tcPr>
            <w:tcW w:w="7088" w:type="dxa"/>
            <w:vAlign w:val="center"/>
          </w:tcPr>
          <w:p w14:paraId="5B8D7587" w14:textId="6448A36C" w:rsidR="00C459F3" w:rsidRPr="00AC006E" w:rsidRDefault="00C459F3" w:rsidP="00F77EAE">
            <w:pPr>
              <w:ind w:firstLine="0"/>
              <w:jc w:val="center"/>
              <w:rPr>
                <w:lang w:val="en-US"/>
              </w:rPr>
            </w:pPr>
            <m:oMathPara>
              <m:oMath>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49</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γ</m:t>
                    </m:r>
                  </m:sub>
                  <m:sup>
                    <m:r>
                      <w:rPr>
                        <w:rFonts w:ascii="Cambria Math" w:hAnsi="Cambria Math"/>
                        <w:lang w:val="en-US"/>
                      </w:rPr>
                      <m:t>28</m:t>
                    </m:r>
                  </m:sup>
                </m:sSubSup>
                <m:r>
                  <w:rPr>
                    <w:rFonts w:ascii="Cambria Math" w:hAnsi="Cambria Math"/>
                    <w:lang w:val="en-US"/>
                  </w:rPr>
                  <m:t>ϕ</m:t>
                </m:r>
                <m:d>
                  <m:dPr>
                    <m:ctrlPr>
                      <w:rPr>
                        <w:rFonts w:ascii="Cambria Math" w:hAnsi="Cambria Math"/>
                        <w:i/>
                        <w:lang w:val="en-US"/>
                      </w:rPr>
                    </m:ctrlPr>
                  </m:dPr>
                  <m:e>
                    <m:r>
                      <w:rPr>
                        <w:rFonts w:ascii="Cambria Math" w:hAnsi="Cambria Math"/>
                        <w:lang w:val="en-US"/>
                      </w:rPr>
                      <m:t>t</m:t>
                    </m:r>
                  </m:e>
                </m:d>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28</m:t>
                    </m:r>
                  </m:sup>
                </m:sSup>
                <m:d>
                  <m:dPr>
                    <m:ctrlPr>
                      <w:rPr>
                        <w:rFonts w:ascii="Cambria Math" w:hAnsi="Cambria Math"/>
                        <w:i/>
                        <w:lang w:val="en-US"/>
                      </w:rPr>
                    </m:ctrlPr>
                  </m:dPr>
                  <m:e>
                    <m:r>
                      <w:rPr>
                        <w:rFonts w:ascii="Cambria Math" w:hAnsi="Cambria Math"/>
                        <w:lang w:val="en-US"/>
                      </w:rPr>
                      <m:t>0</m:t>
                    </m:r>
                  </m:e>
                </m:d>
                <m:sSup>
                  <m:sSupPr>
                    <m:ctrlPr>
                      <w:rPr>
                        <w:rFonts w:ascii="Cambria Math" w:hAnsi="Cambria Math"/>
                        <w:i/>
                        <w:lang w:val="en-US"/>
                      </w:rPr>
                    </m:ctrlPr>
                  </m:sSupPr>
                  <m:e>
                    <m:r>
                      <w:rPr>
                        <w:rFonts w:ascii="Cambria Math" w:hAnsi="Cambria Math"/>
                        <w:lang w:val="en-US"/>
                      </w:rPr>
                      <m:t>e</m:t>
                    </m:r>
                  </m:e>
                  <m:sup>
                    <m:sSubSup>
                      <m:sSubSupPr>
                        <m:ctrlPr>
                          <w:rPr>
                            <w:rFonts w:ascii="Cambria Math" w:hAnsi="Cambria Math"/>
                            <w:i/>
                            <w:lang w:val="en-US"/>
                          </w:rPr>
                        </m:ctrlPr>
                      </m:sSubSupPr>
                      <m:e>
                        <m:r>
                          <w:rPr>
                            <w:rFonts w:ascii="Cambria Math" w:hAnsi="Cambria Math"/>
                            <w:lang w:val="en-US"/>
                          </w:rPr>
                          <m:t>-</m:t>
                        </m:r>
                        <m:r>
                          <w:rPr>
                            <w:rFonts w:ascii="Cambria Math" w:hAnsi="Cambria Math"/>
                            <w:lang w:val="en-US"/>
                          </w:rPr>
                          <m:t>σ</m:t>
                        </m:r>
                      </m:e>
                      <m:sub>
                        <m:r>
                          <w:rPr>
                            <w:rFonts w:ascii="Cambria Math" w:hAnsi="Cambria Math"/>
                            <w:lang w:val="en-US"/>
                          </w:rPr>
                          <m:t>a</m:t>
                        </m:r>
                      </m:sub>
                      <m:sup>
                        <m:r>
                          <w:rPr>
                            <w:rFonts w:ascii="Cambria Math" w:hAnsi="Cambria Math"/>
                            <w:lang w:val="en-US"/>
                          </w:rPr>
                          <m:t>49</m:t>
                        </m:r>
                      </m:sup>
                    </m:sSubSup>
                    <m:r>
                      <m:rPr>
                        <m:sty m:val="p"/>
                      </m:rPr>
                      <w:rPr>
                        <w:rFonts w:ascii="Cambria Math" w:hAnsi="Cambria Math"/>
                        <w:lang w:val="en-US"/>
                      </w:rPr>
                      <m:t>Φ</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m:t>
                            </m:r>
                          </m:sup>
                        </m:sSup>
                      </m:e>
                    </m:d>
                  </m:sup>
                </m:sSup>
                <m:nary>
                  <m:naryPr>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p>
                      <m:sSupPr>
                        <m:ctrlPr>
                          <w:rPr>
                            <w:rFonts w:ascii="Cambria Math" w:hAnsi="Cambria Math"/>
                            <w:i/>
                            <w:lang w:val="en-US"/>
                          </w:rPr>
                        </m:ctrlPr>
                      </m:sSupPr>
                      <m:e>
                        <m:r>
                          <w:rPr>
                            <w:rFonts w:ascii="Cambria Math" w:hAnsi="Cambria Math"/>
                            <w:lang w:val="en-US"/>
                          </w:rPr>
                          <m:t>e</m:t>
                        </m:r>
                      </m:e>
                      <m:sup>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a</m:t>
                            </m:r>
                          </m:sub>
                          <m:sup>
                            <m:r>
                              <w:rPr>
                                <w:rFonts w:ascii="Cambria Math" w:hAnsi="Cambria Math"/>
                                <w:lang w:val="en-US"/>
                              </w:rPr>
                              <m:t>49</m:t>
                            </m:r>
                          </m:sup>
                        </m:sSubSup>
                        <m:r>
                          <m:rPr>
                            <m:sty m:val="p"/>
                          </m:rPr>
                          <w:rPr>
                            <w:rFonts w:ascii="Cambria Math" w:hAnsi="Cambria Math"/>
                            <w:lang w:val="en-US"/>
                          </w:rPr>
                          <m:t>Φ</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m:t>
                                </m:r>
                              </m:sup>
                            </m:sSup>
                          </m:e>
                        </m:d>
                      </m:sup>
                    </m:sSup>
                    <m:r>
                      <w:rPr>
                        <w:rFonts w:ascii="Cambria Math" w:hAnsi="Cambria Math"/>
                        <w:lang w:val="en-US"/>
                      </w:rPr>
                      <m:t>ϕ</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m:t>
                            </m:r>
                          </m:sup>
                        </m:sSup>
                      </m:e>
                    </m:d>
                    <m:r>
                      <w:rPr>
                        <w:rFonts w:ascii="Cambria Math" w:hAnsi="Cambria Math"/>
                        <w:lang w:val="en-US"/>
                      </w:rPr>
                      <m:t>dt'</m:t>
                    </m:r>
                  </m:e>
                </m:nary>
              </m:oMath>
            </m:oMathPara>
          </w:p>
        </w:tc>
        <w:tc>
          <w:tcPr>
            <w:tcW w:w="1530" w:type="dxa"/>
            <w:vAlign w:val="center"/>
          </w:tcPr>
          <w:p w14:paraId="5CE298E1" w14:textId="5DF36B15" w:rsidR="00C459F3" w:rsidRPr="00AC006E" w:rsidRDefault="00C459F3"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36</w:t>
            </w:r>
            <w:r w:rsidRPr="00AC006E">
              <w:fldChar w:fldCharType="end"/>
            </w:r>
            <w:r w:rsidRPr="00AC006E">
              <w:rPr>
                <w:lang w:val="en-US"/>
              </w:rPr>
              <w:t xml:space="preserve"> </w:t>
            </w:r>
          </w:p>
        </w:tc>
      </w:tr>
    </w:tbl>
    <w:p w14:paraId="35D6D98A" w14:textId="2CB3C2DC" w:rsidR="00C459F3" w:rsidRDefault="00C459F3" w:rsidP="00C459F3">
      <w:pPr>
        <w:ind w:firstLine="0"/>
        <w:rPr>
          <w:lang w:val="en-US"/>
        </w:rPr>
      </w:pPr>
      <w:r w:rsidRPr="00C459F3">
        <w:rPr>
          <w:lang w:val="en-US"/>
        </w:rPr>
        <w:t xml:space="preserve">Using Eq. (10.32) and the differential transformation </w:t>
      </w:r>
      <m:oMath>
        <m:r>
          <w:rPr>
            <w:rFonts w:ascii="Cambria Math" w:hAnsi="Cambria Math"/>
            <w:lang w:val="en-US"/>
          </w:rPr>
          <m:t>d</m:t>
        </m:r>
        <m:r>
          <m:rPr>
            <m:sty m:val="p"/>
          </m:rPr>
          <w:rPr>
            <w:rFonts w:ascii="Cambria Math" w:hAnsi="Cambria Math"/>
            <w:lang w:val="en-US"/>
          </w:rPr>
          <m:t>Φ</m:t>
        </m:r>
        <m:r>
          <w:rPr>
            <w:rFonts w:ascii="Cambria Math" w:hAnsi="Cambria Math"/>
            <w:lang w:val="en-US"/>
          </w:rPr>
          <m:t>=</m:t>
        </m:r>
        <m:r>
          <w:rPr>
            <w:rFonts w:ascii="Cambria Math" w:hAnsi="Cambria Math"/>
            <w:lang w:val="en-US"/>
          </w:rPr>
          <m:t>ϕ</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m:t>
                </m:r>
              </m:sup>
            </m:sSup>
          </m:e>
        </m:d>
        <m:r>
          <w:rPr>
            <w:rFonts w:ascii="Cambria Math" w:hAnsi="Cambria Math"/>
            <w:lang w:val="en-US"/>
          </w:rPr>
          <m:t>dt'</m:t>
        </m:r>
      </m:oMath>
      <w:r w:rsidRPr="00C459F3">
        <w:rPr>
          <w:lang w:val="en-US"/>
        </w:rPr>
        <w:t>, the integral may be evaluated to yield</w:t>
      </w:r>
      <w:r w:rsidR="00DA5CD1">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C459F3" w:rsidRPr="00AC006E" w14:paraId="1E784416" w14:textId="77777777" w:rsidTr="00D17C7E">
        <w:tc>
          <w:tcPr>
            <w:tcW w:w="7088" w:type="dxa"/>
            <w:vAlign w:val="center"/>
          </w:tcPr>
          <w:p w14:paraId="628B044F" w14:textId="69251D3A" w:rsidR="00C459F3" w:rsidRPr="00AC006E" w:rsidRDefault="00DA5CD1" w:rsidP="00F77EAE">
            <w:pPr>
              <w:ind w:firstLine="0"/>
              <w:jc w:val="center"/>
              <w:rPr>
                <w:lang w:val="en-US"/>
              </w:rPr>
            </w:pPr>
            <m:oMathPara>
              <m:oMath>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49</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γ</m:t>
                        </m:r>
                      </m:sub>
                      <m:sup>
                        <m:r>
                          <w:rPr>
                            <w:rFonts w:ascii="Cambria Math" w:hAnsi="Cambria Math"/>
                            <w:lang w:val="en-US"/>
                          </w:rPr>
                          <m:t>28</m:t>
                        </m:r>
                      </m:sup>
                    </m:sSubSup>
                  </m:num>
                  <m:den>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a</m:t>
                        </m:r>
                      </m:sub>
                      <m:sup>
                        <m:r>
                          <w:rPr>
                            <w:rFonts w:ascii="Cambria Math" w:hAnsi="Cambria Math"/>
                            <w:lang w:val="en-US"/>
                          </w:rPr>
                          <m:t>49</m:t>
                        </m:r>
                      </m:sup>
                    </m:sSubSup>
                  </m:den>
                </m:f>
                <m:sSup>
                  <m:sSupPr>
                    <m:ctrlPr>
                      <w:rPr>
                        <w:rFonts w:ascii="Cambria Math" w:hAnsi="Cambria Math"/>
                        <w:i/>
                        <w:color w:val="C00000"/>
                        <w:lang w:val="en-US"/>
                      </w:rPr>
                    </m:ctrlPr>
                  </m:sSupPr>
                  <m:e>
                    <m:r>
                      <w:rPr>
                        <w:rFonts w:ascii="Cambria Math" w:hAnsi="Cambria Math"/>
                        <w:color w:val="C00000"/>
                        <w:lang w:val="en-US"/>
                      </w:rPr>
                      <m:t>N</m:t>
                    </m:r>
                  </m:e>
                  <m:sup>
                    <m:r>
                      <w:rPr>
                        <w:rFonts w:ascii="Cambria Math" w:hAnsi="Cambria Math"/>
                        <w:color w:val="C00000"/>
                        <w:lang w:val="en-US"/>
                      </w:rPr>
                      <m:t>28</m:t>
                    </m:r>
                  </m:sup>
                </m:sSup>
                <m:d>
                  <m:dPr>
                    <m:ctrlPr>
                      <w:rPr>
                        <w:rFonts w:ascii="Cambria Math" w:hAnsi="Cambria Math"/>
                        <w:i/>
                        <w:color w:val="C00000"/>
                        <w:lang w:val="en-US"/>
                      </w:rPr>
                    </m:ctrlPr>
                  </m:dPr>
                  <m:e>
                    <m:r>
                      <w:rPr>
                        <w:rFonts w:ascii="Cambria Math" w:hAnsi="Cambria Math"/>
                        <w:color w:val="C00000"/>
                        <w:lang w:val="en-US"/>
                      </w:rPr>
                      <m:t>0</m:t>
                    </m:r>
                  </m:e>
                </m:d>
                <m:d>
                  <m:dPr>
                    <m:ctrlPr>
                      <w:rPr>
                        <w:rFonts w:ascii="Cambria Math" w:hAnsi="Cambria Math"/>
                        <w:i/>
                        <w:lang w:val="en-US"/>
                      </w:rPr>
                    </m:ctrlPr>
                  </m:dPr>
                  <m:e>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a</m:t>
                            </m:r>
                          </m:sub>
                          <m:sup>
                            <m:r>
                              <w:rPr>
                                <w:rFonts w:ascii="Cambria Math" w:hAnsi="Cambria Math"/>
                                <w:lang w:val="en-US"/>
                              </w:rPr>
                              <m:t>49</m:t>
                            </m:r>
                          </m:sup>
                        </m:sSubSup>
                        <m:r>
                          <m:rPr>
                            <m:sty m:val="p"/>
                          </m:rPr>
                          <w:rPr>
                            <w:rFonts w:ascii="Cambria Math" w:hAnsi="Cambria Math"/>
                            <w:lang w:val="en-US"/>
                          </w:rPr>
                          <m:t>Φ</m:t>
                        </m:r>
                        <m:d>
                          <m:dPr>
                            <m:ctrlPr>
                              <w:rPr>
                                <w:rFonts w:ascii="Cambria Math" w:hAnsi="Cambria Math"/>
                                <w:i/>
                                <w:lang w:val="en-US"/>
                              </w:rPr>
                            </m:ctrlPr>
                          </m:dPr>
                          <m:e>
                            <m:r>
                              <w:rPr>
                                <w:rFonts w:ascii="Cambria Math" w:hAnsi="Cambria Math"/>
                                <w:lang w:val="en-US"/>
                              </w:rPr>
                              <m:t>t</m:t>
                            </m:r>
                          </m:e>
                        </m:d>
                      </m:sup>
                    </m:sSup>
                  </m:e>
                </m:d>
              </m:oMath>
            </m:oMathPara>
          </w:p>
        </w:tc>
        <w:tc>
          <w:tcPr>
            <w:tcW w:w="1530" w:type="dxa"/>
            <w:vAlign w:val="center"/>
          </w:tcPr>
          <w:p w14:paraId="0A314031" w14:textId="4B90E44D" w:rsidR="00C459F3" w:rsidRPr="00AC006E" w:rsidRDefault="00C459F3"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37</w:t>
            </w:r>
            <w:r w:rsidRPr="00AC006E">
              <w:fldChar w:fldCharType="end"/>
            </w:r>
            <w:r w:rsidRPr="00AC006E">
              <w:rPr>
                <w:lang w:val="en-US"/>
              </w:rPr>
              <w:t xml:space="preserve"> </w:t>
            </w:r>
          </w:p>
        </w:tc>
      </w:tr>
    </w:tbl>
    <w:p w14:paraId="5FD80C79" w14:textId="1FA4339B" w:rsidR="00335248" w:rsidRDefault="00C459F3" w:rsidP="00335248">
      <w:pPr>
        <w:rPr>
          <w:lang w:val="en-US"/>
        </w:rPr>
      </w:pPr>
      <w:r>
        <w:rPr>
          <w:lang w:val="en-US"/>
        </w:rPr>
        <w:t xml:space="preserve">  </w:t>
      </w:r>
      <w:r w:rsidR="00DA5CD1" w:rsidRPr="00DA5CD1">
        <w:rPr>
          <w:lang w:val="en-US"/>
        </w:rPr>
        <w:t>Figure 10.3 shows the long-term evolution of the slightly enriched fuel typical of that in water-cooled reactors. In addition to the two fissile nuclides treated in our simple model, the figure shows</w:t>
      </w:r>
      <w:r w:rsidR="00DA5CD1">
        <w:rPr>
          <w:lang w:val="en-US"/>
        </w:rPr>
        <w:t xml:space="preserve"> </w:t>
      </w:r>
      <w:r w:rsidR="00DA5CD1" w:rsidRPr="00DA5CD1">
        <w:rPr>
          <w:lang w:val="en-US"/>
        </w:rPr>
        <w:t xml:space="preserve">the buildup of the higher isotopes of plutonium and uranium that result from successive neutron captures. A quantity that is often used to evaluate fuel performance is the </w:t>
      </w:r>
      <w:r w:rsidR="00DA5CD1" w:rsidRPr="007F7EC5">
        <w:rPr>
          <w:color w:val="C00000"/>
          <w:lang w:val="en-US"/>
        </w:rPr>
        <w:t>conversion ratio</w:t>
      </w:r>
      <w:r w:rsidR="00DA5CD1" w:rsidRPr="00DA5CD1">
        <w:rPr>
          <w:lang w:val="en-US"/>
        </w:rPr>
        <w:t xml:space="preserve">, defined as the ratio of </w:t>
      </w:r>
      <w:r w:rsidR="00DA5CD1" w:rsidRPr="007F7EC5">
        <w:rPr>
          <w:u w:val="single"/>
          <w:lang w:val="en-US"/>
        </w:rPr>
        <w:t>fissile material created to fissile material destroyed</w:t>
      </w:r>
      <w:r w:rsidR="00DA5CD1" w:rsidRPr="00DA5CD1">
        <w:rPr>
          <w:lang w:val="en-US"/>
        </w:rPr>
        <w:t xml:space="preserve">. If the ratio is greater than one, it is often referred to as the </w:t>
      </w:r>
      <w:r w:rsidR="00DA5CD1" w:rsidRPr="007F7EC5">
        <w:rPr>
          <w:color w:val="C00000"/>
          <w:lang w:val="en-US"/>
        </w:rPr>
        <w:t>breeding ratio</w:t>
      </w:r>
      <w:r w:rsidR="00DA5CD1" w:rsidRPr="00DA5CD1">
        <w:rPr>
          <w:lang w:val="en-US"/>
        </w:rPr>
        <w:t>, for then the reactor is creating more fissile material than it is consuming. In our simplified model, which includes only uranium and plutonium-239, the conversion ratio is</w:t>
      </w:r>
      <w:r w:rsidR="00DA5CD1">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A5CD1" w:rsidRPr="00AC006E" w14:paraId="0F70395E" w14:textId="77777777" w:rsidTr="00D17C7E">
        <w:tc>
          <w:tcPr>
            <w:tcW w:w="7088" w:type="dxa"/>
            <w:vAlign w:val="center"/>
          </w:tcPr>
          <w:p w14:paraId="2573F04A" w14:textId="6FC45354" w:rsidR="00DA5CD1" w:rsidRPr="00AC006E" w:rsidRDefault="00DA5CD1" w:rsidP="00F77EAE">
            <w:pPr>
              <w:ind w:firstLine="0"/>
              <w:jc w:val="center"/>
              <w:rPr>
                <w:lang w:val="en-US"/>
              </w:rPr>
            </w:pPr>
            <m:oMathPara>
              <m:oMath>
                <m:r>
                  <w:rPr>
                    <w:rFonts w:ascii="Cambria Math" w:hAnsi="Cambria Math"/>
                    <w:lang w:val="en-US"/>
                  </w:rPr>
                  <m:t>CR</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γ</m:t>
                        </m:r>
                      </m:sub>
                      <m:sup>
                        <m:r>
                          <w:rPr>
                            <w:rFonts w:ascii="Cambria Math" w:hAnsi="Cambria Math"/>
                            <w:lang w:val="en-US"/>
                          </w:rPr>
                          <m:t>2</m:t>
                        </m:r>
                        <m:r>
                          <w:rPr>
                            <w:rFonts w:ascii="Cambria Math" w:hAnsi="Cambria Math"/>
                            <w:lang w:val="en-US"/>
                          </w:rPr>
                          <m:t>8</m:t>
                        </m:r>
                      </m:sup>
                    </m:sSubSup>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r>
                          <w:rPr>
                            <w:rFonts w:ascii="Cambria Math" w:hAnsi="Cambria Math"/>
                            <w:lang w:val="en-US"/>
                          </w:rPr>
                          <m:t>8</m:t>
                        </m:r>
                      </m:sup>
                    </m:sSup>
                    <m:d>
                      <m:dPr>
                        <m:ctrlPr>
                          <w:rPr>
                            <w:rFonts w:ascii="Cambria Math" w:hAnsi="Cambria Math"/>
                            <w:i/>
                            <w:lang w:val="en-US"/>
                          </w:rPr>
                        </m:ctrlPr>
                      </m:dPr>
                      <m:e>
                        <m:r>
                          <w:rPr>
                            <w:rFonts w:ascii="Cambria Math" w:hAnsi="Cambria Math"/>
                            <w:lang w:val="en-US"/>
                          </w:rPr>
                          <m:t>t</m:t>
                        </m:r>
                      </m:e>
                    </m:d>
                  </m:num>
                  <m:den>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a</m:t>
                        </m:r>
                      </m:sub>
                      <m:sup>
                        <m:r>
                          <w:rPr>
                            <w:rFonts w:ascii="Cambria Math" w:hAnsi="Cambria Math"/>
                            <w:lang w:val="en-US"/>
                          </w:rPr>
                          <m:t>25</m:t>
                        </m:r>
                      </m:sup>
                    </m:sSubSup>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25</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a</m:t>
                        </m:r>
                      </m:sub>
                      <m:sup>
                        <m:r>
                          <w:rPr>
                            <w:rFonts w:ascii="Cambria Math" w:hAnsi="Cambria Math"/>
                            <w:lang w:val="en-US"/>
                          </w:rPr>
                          <m:t>49</m:t>
                        </m:r>
                      </m:sup>
                    </m:sSubSup>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49</m:t>
                        </m:r>
                      </m:sup>
                    </m:sSup>
                    <m:d>
                      <m:dPr>
                        <m:ctrlPr>
                          <w:rPr>
                            <w:rFonts w:ascii="Cambria Math" w:hAnsi="Cambria Math"/>
                            <w:i/>
                            <w:lang w:val="en-US"/>
                          </w:rPr>
                        </m:ctrlPr>
                      </m:dPr>
                      <m:e>
                        <m:r>
                          <w:rPr>
                            <w:rFonts w:ascii="Cambria Math" w:hAnsi="Cambria Math"/>
                            <w:lang w:val="en-US"/>
                          </w:rPr>
                          <m:t>t</m:t>
                        </m:r>
                      </m:e>
                    </m:d>
                  </m:den>
                </m:f>
              </m:oMath>
            </m:oMathPara>
          </w:p>
        </w:tc>
        <w:tc>
          <w:tcPr>
            <w:tcW w:w="1530" w:type="dxa"/>
            <w:vAlign w:val="center"/>
          </w:tcPr>
          <w:p w14:paraId="6BD61854" w14:textId="4CBD9043" w:rsidR="00DA5CD1" w:rsidRPr="00AC006E" w:rsidRDefault="00DA5CD1"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38</w:t>
            </w:r>
            <w:r w:rsidRPr="00AC006E">
              <w:fldChar w:fldCharType="end"/>
            </w:r>
            <w:r w:rsidRPr="00AC006E">
              <w:rPr>
                <w:lang w:val="en-US"/>
              </w:rPr>
              <w:t xml:space="preserve"> </w:t>
            </w:r>
          </w:p>
        </w:tc>
      </w:tr>
    </w:tbl>
    <w:p w14:paraId="41164BCD" w14:textId="6940B797" w:rsidR="00DA5CD1" w:rsidRDefault="00DA5CD1" w:rsidP="00DA5CD1">
      <w:pPr>
        <w:ind w:firstLine="0"/>
        <w:rPr>
          <w:lang w:val="en-US"/>
        </w:rPr>
      </w:pPr>
      <w:r w:rsidRPr="00DA5CD1">
        <w:rPr>
          <w:lang w:val="en-US"/>
        </w:rPr>
        <w:t xml:space="preserve">This equation indicates that increased fuel enrichment results in a decreased value of </w:t>
      </w:r>
      <m:oMath>
        <m:r>
          <w:rPr>
            <w:rFonts w:ascii="Cambria Math" w:hAnsi="Cambria Math"/>
            <w:lang w:val="en-US"/>
          </w:rPr>
          <m:t>CR(0),</m:t>
        </m:r>
      </m:oMath>
      <w:r w:rsidRPr="00DA5CD1">
        <w:rPr>
          <w:lang w:val="en-US"/>
        </w:rPr>
        <w:t xml:space="preserve"> the initial conversion ratio. Thereafter the plutonium isotopes build into the core. As this happens an increasing fraction of the fission comes from plutonium. By the time the righthand side of Fig. 10.3 is reached more than </w:t>
      </w:r>
      <w:r w:rsidRPr="00B64DE0">
        <w:rPr>
          <w:color w:val="C00000"/>
          <w:lang w:val="en-US"/>
        </w:rPr>
        <w:t xml:space="preserve">one-third </w:t>
      </w:r>
      <w:r w:rsidRPr="00DA5CD1">
        <w:rPr>
          <w:lang w:val="en-US"/>
        </w:rPr>
        <w:t>of the fissile material in the core is plutonim-239.</w:t>
      </w:r>
    </w:p>
    <w:p w14:paraId="1D09049D" w14:textId="5F5B6E07" w:rsidR="00DA5CD1" w:rsidRDefault="00DA5CD1" w:rsidP="00DA5CD1">
      <w:pPr>
        <w:rPr>
          <w:lang w:val="en-US"/>
        </w:rPr>
      </w:pPr>
      <w:r w:rsidRPr="00DA5CD1">
        <w:rPr>
          <w:lang w:val="en-US"/>
        </w:rPr>
        <w:t>The effect of the depletion of uranium-235 and the buildup of plutonium on reactivity is illustrated by writing the fuel cross sections in Eq. (10.4) in terms of the nuclide densities:</w:t>
      </w:r>
    </w:p>
    <w:tbl>
      <w:tblPr>
        <w:tblStyle w:val="TableGrid"/>
        <w:tblW w:w="8901"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530"/>
      </w:tblGrid>
      <w:tr w:rsidR="00E96207" w:rsidRPr="00AC006E" w14:paraId="33E8204F" w14:textId="77777777" w:rsidTr="00E96207">
        <w:tc>
          <w:tcPr>
            <w:tcW w:w="7371" w:type="dxa"/>
            <w:vAlign w:val="center"/>
          </w:tcPr>
          <w:p w14:paraId="204691D4" w14:textId="70E337E0" w:rsidR="00DA5CD1" w:rsidRPr="00AC006E" w:rsidRDefault="00DA5CD1" w:rsidP="00F77EAE">
            <w:pPr>
              <w:ind w:firstLine="0"/>
              <w:jc w:val="center"/>
              <w:rPr>
                <w:lang w:val="en-US"/>
              </w:rPr>
            </w:pPr>
            <m:oMathPara>
              <m:oMath>
                <m:r>
                  <w:rPr>
                    <w:rFonts w:ascii="Cambria Math" w:hAnsi="Cambria Math"/>
                    <w:lang w:val="en-US"/>
                  </w:rPr>
                  <m:t>k</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ν</m:t>
                    </m:r>
                    <m:sSubSup>
                      <m:sSubSupPr>
                        <m:ctrlPr>
                          <w:rPr>
                            <w:rFonts w:ascii="Cambria Math" w:hAnsi="Cambria Math"/>
                            <w:i/>
                            <w:color w:val="000000" w:themeColor="text1"/>
                            <w:lang w:val="en-US"/>
                          </w:rPr>
                        </m:ctrlPr>
                      </m:sSubSupPr>
                      <m:e>
                        <m:r>
                          <w:rPr>
                            <w:rFonts w:ascii="Cambria Math" w:hAnsi="Cambria Math"/>
                            <w:color w:val="000000" w:themeColor="text1"/>
                            <w:lang w:val="en-US"/>
                          </w:rPr>
                          <m:t>σ</m:t>
                        </m:r>
                      </m:e>
                      <m:sub>
                        <m:r>
                          <w:rPr>
                            <w:rFonts w:ascii="Cambria Math" w:hAnsi="Cambria Math"/>
                            <w:color w:val="000000" w:themeColor="text1"/>
                            <w:lang w:val="en-US"/>
                          </w:rPr>
                          <m:t>f</m:t>
                        </m:r>
                      </m:sub>
                      <m:sup>
                        <m:r>
                          <w:rPr>
                            <w:rFonts w:ascii="Cambria Math" w:hAnsi="Cambria Math"/>
                            <w:color w:val="000000" w:themeColor="text1"/>
                            <w:lang w:val="en-US"/>
                          </w:rPr>
                          <m:t>25</m:t>
                        </m:r>
                      </m:sup>
                    </m:sSubSup>
                    <m:sSup>
                      <m:sSupPr>
                        <m:ctrlPr>
                          <w:rPr>
                            <w:rFonts w:ascii="Cambria Math" w:hAnsi="Cambria Math"/>
                            <w:i/>
                            <w:color w:val="000000" w:themeColor="text1"/>
                            <w:lang w:val="en-US"/>
                          </w:rPr>
                        </m:ctrlPr>
                      </m:sSupPr>
                      <m:e>
                        <m:r>
                          <w:rPr>
                            <w:rFonts w:ascii="Cambria Math" w:hAnsi="Cambria Math"/>
                            <w:color w:val="000000" w:themeColor="text1"/>
                            <w:lang w:val="en-US"/>
                          </w:rPr>
                          <m:t>N</m:t>
                        </m:r>
                      </m:e>
                      <m:sup>
                        <m:r>
                          <w:rPr>
                            <w:rFonts w:ascii="Cambria Math" w:hAnsi="Cambria Math"/>
                            <w:color w:val="000000" w:themeColor="text1"/>
                            <w:lang w:val="en-US"/>
                          </w:rPr>
                          <m:t>25</m:t>
                        </m:r>
                      </m:sup>
                    </m:sSup>
                    <m:d>
                      <m:dPr>
                        <m:ctrlPr>
                          <w:rPr>
                            <w:rFonts w:ascii="Cambria Math" w:hAnsi="Cambria Math"/>
                            <w:i/>
                            <w:color w:val="000000" w:themeColor="text1"/>
                            <w:lang w:val="en-US"/>
                          </w:rPr>
                        </m:ctrlPr>
                      </m:dPr>
                      <m:e>
                        <m:r>
                          <w:rPr>
                            <w:rFonts w:ascii="Cambria Math" w:hAnsi="Cambria Math"/>
                            <w:color w:val="000000" w:themeColor="text1"/>
                            <w:lang w:val="en-US"/>
                          </w:rPr>
                          <m:t>t</m:t>
                        </m:r>
                      </m:e>
                    </m:d>
                    <m:r>
                      <w:rPr>
                        <w:rFonts w:ascii="Cambria Math" w:hAnsi="Cambria Math"/>
                        <w:color w:val="000000" w:themeColor="text1"/>
                        <w:lang w:val="en-US"/>
                      </w:rPr>
                      <m:t>+</m:t>
                    </m:r>
                    <m:r>
                      <w:rPr>
                        <w:rFonts w:ascii="Cambria Math" w:hAnsi="Cambria Math"/>
                        <w:color w:val="C00000"/>
                        <w:lang w:val="en-US"/>
                      </w:rPr>
                      <m:t>ν</m:t>
                    </m:r>
                    <m:sSubSup>
                      <m:sSubSupPr>
                        <m:ctrlPr>
                          <w:rPr>
                            <w:rFonts w:ascii="Cambria Math" w:hAnsi="Cambria Math"/>
                            <w:i/>
                            <w:color w:val="C00000"/>
                            <w:lang w:val="en-US"/>
                          </w:rPr>
                        </m:ctrlPr>
                      </m:sSubSupPr>
                      <m:e>
                        <m:r>
                          <w:rPr>
                            <w:rFonts w:ascii="Cambria Math" w:hAnsi="Cambria Math"/>
                            <w:color w:val="C00000"/>
                            <w:lang w:val="en-US"/>
                          </w:rPr>
                          <m:t>σ</m:t>
                        </m:r>
                      </m:e>
                      <m:sub>
                        <m:r>
                          <w:rPr>
                            <w:rFonts w:ascii="Cambria Math" w:hAnsi="Cambria Math"/>
                            <w:color w:val="C00000"/>
                            <w:lang w:val="en-US"/>
                          </w:rPr>
                          <m:t>f</m:t>
                        </m:r>
                      </m:sub>
                      <m:sup>
                        <m:r>
                          <w:rPr>
                            <w:rFonts w:ascii="Cambria Math" w:hAnsi="Cambria Math"/>
                            <w:color w:val="C00000"/>
                            <w:lang w:val="en-US"/>
                          </w:rPr>
                          <m:t>49</m:t>
                        </m:r>
                      </m:sup>
                    </m:sSubSup>
                    <m:sSup>
                      <m:sSupPr>
                        <m:ctrlPr>
                          <w:rPr>
                            <w:rFonts w:ascii="Cambria Math" w:hAnsi="Cambria Math"/>
                            <w:i/>
                            <w:color w:val="C00000"/>
                            <w:lang w:val="en-US"/>
                          </w:rPr>
                        </m:ctrlPr>
                      </m:sSupPr>
                      <m:e>
                        <m:r>
                          <w:rPr>
                            <w:rFonts w:ascii="Cambria Math" w:hAnsi="Cambria Math"/>
                            <w:color w:val="C00000"/>
                            <w:lang w:val="en-US"/>
                          </w:rPr>
                          <m:t>N</m:t>
                        </m:r>
                      </m:e>
                      <m:sup>
                        <m:r>
                          <w:rPr>
                            <w:rFonts w:ascii="Cambria Math" w:hAnsi="Cambria Math"/>
                            <w:color w:val="C00000"/>
                            <w:lang w:val="en-US"/>
                          </w:rPr>
                          <m:t>49</m:t>
                        </m:r>
                      </m:sup>
                    </m:sSup>
                    <m:d>
                      <m:dPr>
                        <m:ctrlPr>
                          <w:rPr>
                            <w:rFonts w:ascii="Cambria Math" w:hAnsi="Cambria Math"/>
                            <w:i/>
                            <w:color w:val="C00000"/>
                            <w:lang w:val="en-US"/>
                          </w:rPr>
                        </m:ctrlPr>
                      </m:dPr>
                      <m:e>
                        <m:r>
                          <w:rPr>
                            <w:rFonts w:ascii="Cambria Math" w:hAnsi="Cambria Math"/>
                            <w:color w:val="C00000"/>
                            <w:lang w:val="en-US"/>
                          </w:rPr>
                          <m:t>t</m:t>
                        </m:r>
                      </m:e>
                    </m:d>
                  </m:num>
                  <m:den>
                    <m:sSubSup>
                      <m:sSubSupPr>
                        <m:ctrlPr>
                          <w:rPr>
                            <w:rFonts w:ascii="Cambria Math" w:hAnsi="Cambria Math"/>
                            <w:i/>
                            <w:color w:val="000000" w:themeColor="text1"/>
                            <w:lang w:val="en-US"/>
                          </w:rPr>
                        </m:ctrlPr>
                      </m:sSubSupPr>
                      <m:e>
                        <m:r>
                          <w:rPr>
                            <w:rFonts w:ascii="Cambria Math" w:hAnsi="Cambria Math"/>
                            <w:color w:val="000000" w:themeColor="text1"/>
                            <w:lang w:val="en-US"/>
                          </w:rPr>
                          <m:t>σ</m:t>
                        </m:r>
                      </m:e>
                      <m:sub>
                        <m:r>
                          <w:rPr>
                            <w:rFonts w:ascii="Cambria Math" w:hAnsi="Cambria Math"/>
                            <w:color w:val="000000" w:themeColor="text1"/>
                            <w:lang w:val="en-US"/>
                          </w:rPr>
                          <m:t>a</m:t>
                        </m:r>
                      </m:sub>
                      <m:sup>
                        <m:r>
                          <w:rPr>
                            <w:rFonts w:ascii="Cambria Math" w:hAnsi="Cambria Math"/>
                            <w:color w:val="000000" w:themeColor="text1"/>
                            <w:lang w:val="en-US"/>
                          </w:rPr>
                          <m:t>25</m:t>
                        </m:r>
                      </m:sup>
                    </m:sSubSup>
                    <m:sSup>
                      <m:sSupPr>
                        <m:ctrlPr>
                          <w:rPr>
                            <w:rFonts w:ascii="Cambria Math" w:hAnsi="Cambria Math"/>
                            <w:i/>
                            <w:color w:val="000000" w:themeColor="text1"/>
                            <w:lang w:val="en-US"/>
                          </w:rPr>
                        </m:ctrlPr>
                      </m:sSupPr>
                      <m:e>
                        <m:r>
                          <w:rPr>
                            <w:rFonts w:ascii="Cambria Math" w:hAnsi="Cambria Math"/>
                            <w:color w:val="000000" w:themeColor="text1"/>
                            <w:lang w:val="en-US"/>
                          </w:rPr>
                          <m:t>N</m:t>
                        </m:r>
                      </m:e>
                      <m:sup>
                        <m:r>
                          <w:rPr>
                            <w:rFonts w:ascii="Cambria Math" w:hAnsi="Cambria Math"/>
                            <w:color w:val="000000" w:themeColor="text1"/>
                            <w:lang w:val="en-US"/>
                          </w:rPr>
                          <m:t>25</m:t>
                        </m:r>
                      </m:sup>
                    </m:sSup>
                    <m:d>
                      <m:dPr>
                        <m:ctrlPr>
                          <w:rPr>
                            <w:rFonts w:ascii="Cambria Math" w:hAnsi="Cambria Math"/>
                            <w:i/>
                            <w:color w:val="000000" w:themeColor="text1"/>
                            <w:lang w:val="en-US"/>
                          </w:rPr>
                        </m:ctrlPr>
                      </m:dPr>
                      <m:e>
                        <m:r>
                          <w:rPr>
                            <w:rFonts w:ascii="Cambria Math" w:hAnsi="Cambria Math"/>
                            <w:color w:val="000000" w:themeColor="text1"/>
                            <w:lang w:val="en-US"/>
                          </w:rPr>
                          <m:t>t</m:t>
                        </m:r>
                      </m:e>
                    </m:d>
                    <m:r>
                      <w:rPr>
                        <w:rFonts w:ascii="Cambria Math" w:hAnsi="Cambria Math"/>
                        <w:color w:val="000000" w:themeColor="text1"/>
                        <w:lang w:val="en-US"/>
                      </w:rPr>
                      <m:t>+</m:t>
                    </m:r>
                    <m:sSubSup>
                      <m:sSubSupPr>
                        <m:ctrlPr>
                          <w:rPr>
                            <w:rFonts w:ascii="Cambria Math" w:hAnsi="Cambria Math"/>
                            <w:i/>
                            <w:color w:val="C00000"/>
                            <w:lang w:val="en-US"/>
                          </w:rPr>
                        </m:ctrlPr>
                      </m:sSubSupPr>
                      <m:e>
                        <m:r>
                          <w:rPr>
                            <w:rFonts w:ascii="Cambria Math" w:hAnsi="Cambria Math"/>
                            <w:color w:val="C00000"/>
                            <w:lang w:val="en-US"/>
                          </w:rPr>
                          <m:t>σ</m:t>
                        </m:r>
                      </m:e>
                      <m:sub>
                        <m:r>
                          <w:rPr>
                            <w:rFonts w:ascii="Cambria Math" w:hAnsi="Cambria Math"/>
                            <w:color w:val="C00000"/>
                            <w:lang w:val="en-US"/>
                          </w:rPr>
                          <m:t>a</m:t>
                        </m:r>
                      </m:sub>
                      <m:sup>
                        <m:r>
                          <w:rPr>
                            <w:rFonts w:ascii="Cambria Math" w:hAnsi="Cambria Math"/>
                            <w:color w:val="C00000"/>
                            <w:lang w:val="en-US"/>
                          </w:rPr>
                          <m:t>49</m:t>
                        </m:r>
                      </m:sup>
                    </m:sSubSup>
                    <m:sSup>
                      <m:sSupPr>
                        <m:ctrlPr>
                          <w:rPr>
                            <w:rFonts w:ascii="Cambria Math" w:hAnsi="Cambria Math"/>
                            <w:i/>
                            <w:color w:val="C00000"/>
                            <w:lang w:val="en-US"/>
                          </w:rPr>
                        </m:ctrlPr>
                      </m:sSupPr>
                      <m:e>
                        <m:r>
                          <w:rPr>
                            <w:rFonts w:ascii="Cambria Math" w:hAnsi="Cambria Math"/>
                            <w:color w:val="C00000"/>
                            <w:lang w:val="en-US"/>
                          </w:rPr>
                          <m:t>N</m:t>
                        </m:r>
                      </m:e>
                      <m:sup>
                        <m:r>
                          <w:rPr>
                            <w:rFonts w:ascii="Cambria Math" w:hAnsi="Cambria Math"/>
                            <w:color w:val="C00000"/>
                            <w:lang w:val="en-US"/>
                          </w:rPr>
                          <m:t>49</m:t>
                        </m:r>
                      </m:sup>
                    </m:sSup>
                    <m:d>
                      <m:dPr>
                        <m:ctrlPr>
                          <w:rPr>
                            <w:rFonts w:ascii="Cambria Math" w:hAnsi="Cambria Math"/>
                            <w:i/>
                            <w:color w:val="C00000"/>
                            <w:lang w:val="en-US"/>
                          </w:rPr>
                        </m:ctrlPr>
                      </m:dPr>
                      <m:e>
                        <m:r>
                          <w:rPr>
                            <w:rFonts w:ascii="Cambria Math" w:hAnsi="Cambria Math"/>
                            <w:color w:val="C00000"/>
                            <w:lang w:val="en-US"/>
                          </w:rPr>
                          <m:t>t</m:t>
                        </m:r>
                      </m:e>
                    </m:d>
                    <m:r>
                      <w:rPr>
                        <w:rFonts w:ascii="Cambria Math" w:hAnsi="Cambria Math"/>
                        <w:color w:val="000000" w:themeColor="text1"/>
                        <w:lang w:val="en-US"/>
                      </w:rPr>
                      <m:t>+</m:t>
                    </m:r>
                    <m:sSubSup>
                      <m:sSubSupPr>
                        <m:ctrlPr>
                          <w:rPr>
                            <w:rFonts w:ascii="Cambria Math" w:hAnsi="Cambria Math"/>
                            <w:i/>
                            <w:color w:val="000000" w:themeColor="text1"/>
                            <w:lang w:val="en-US"/>
                          </w:rPr>
                        </m:ctrlPr>
                      </m:sSubSupPr>
                      <m:e>
                        <m:r>
                          <m:rPr>
                            <m:sty m:val="p"/>
                          </m:rPr>
                          <w:rPr>
                            <w:rFonts w:ascii="Cambria Math" w:hAnsi="Cambria Math"/>
                            <w:color w:val="000000" w:themeColor="text1"/>
                            <w:lang w:val="en-US"/>
                          </w:rPr>
                          <m:t>Σ</m:t>
                        </m:r>
                        <m:ctrlPr>
                          <w:rPr>
                            <w:rFonts w:ascii="Cambria Math" w:hAnsi="Cambria Math"/>
                            <w:color w:val="000000" w:themeColor="text1"/>
                            <w:lang w:val="en-US"/>
                          </w:rPr>
                        </m:ctrlPr>
                      </m:e>
                      <m:sub>
                        <m:r>
                          <w:rPr>
                            <w:rFonts w:ascii="Cambria Math" w:hAnsi="Cambria Math"/>
                            <w:color w:val="000000" w:themeColor="text1"/>
                            <w:lang w:val="en-US"/>
                          </w:rPr>
                          <m:t>γ</m:t>
                        </m:r>
                      </m:sub>
                      <m:sup>
                        <m:r>
                          <w:rPr>
                            <w:rFonts w:ascii="Cambria Math" w:hAnsi="Cambria Math"/>
                            <w:color w:val="000000" w:themeColor="text1"/>
                            <w:lang w:val="en-US"/>
                          </w:rPr>
                          <m:t>28</m:t>
                        </m:r>
                      </m:sup>
                    </m:sSubSup>
                    <m:r>
                      <w:rPr>
                        <w:rFonts w:ascii="Cambria Math" w:hAnsi="Cambria Math"/>
                        <w:color w:val="000000" w:themeColor="text1"/>
                        <w:lang w:val="en-US"/>
                      </w:rPr>
                      <m:t>+</m:t>
                    </m:r>
                    <m:sSubSup>
                      <m:sSubSupPr>
                        <m:ctrlPr>
                          <w:rPr>
                            <w:rFonts w:ascii="Cambria Math" w:hAnsi="Cambria Math"/>
                            <w:i/>
                            <w:color w:val="000000" w:themeColor="text1"/>
                            <w:lang w:val="en-US"/>
                          </w:rPr>
                        </m:ctrlPr>
                      </m:sSubSupPr>
                      <m:e>
                        <m:r>
                          <m:rPr>
                            <m:sty m:val="p"/>
                          </m:rPr>
                          <w:rPr>
                            <w:rFonts w:ascii="Cambria Math" w:hAnsi="Cambria Math"/>
                            <w:color w:val="000000" w:themeColor="text1"/>
                            <w:lang w:val="en-US"/>
                          </w:rPr>
                          <m:t>Σ</m:t>
                        </m:r>
                        <m:ctrlPr>
                          <w:rPr>
                            <w:rFonts w:ascii="Cambria Math" w:hAnsi="Cambria Math"/>
                            <w:color w:val="000000" w:themeColor="text1"/>
                            <w:lang w:val="en-US"/>
                          </w:rPr>
                        </m:ctrlPr>
                      </m:e>
                      <m:sub>
                        <m:r>
                          <w:rPr>
                            <w:rFonts w:ascii="Cambria Math" w:hAnsi="Cambria Math"/>
                            <w:color w:val="000000" w:themeColor="text1"/>
                            <w:lang w:val="en-US"/>
                          </w:rPr>
                          <m:t>γ</m:t>
                        </m:r>
                      </m:sub>
                      <m:sup>
                        <m:r>
                          <w:rPr>
                            <w:rFonts w:ascii="Cambria Math" w:hAnsi="Cambria Math"/>
                            <w:color w:val="000000" w:themeColor="text1"/>
                            <w:lang w:val="en-US"/>
                          </w:rPr>
                          <m:t>fp</m:t>
                        </m:r>
                      </m:sup>
                    </m:sSubSup>
                    <m:d>
                      <m:dPr>
                        <m:ctrlPr>
                          <w:rPr>
                            <w:rFonts w:ascii="Cambria Math" w:hAnsi="Cambria Math"/>
                            <w:i/>
                            <w:color w:val="000000" w:themeColor="text1"/>
                            <w:lang w:val="en-US"/>
                          </w:rPr>
                        </m:ctrlPr>
                      </m:dPr>
                      <m:e>
                        <m:r>
                          <w:rPr>
                            <w:rFonts w:ascii="Cambria Math" w:hAnsi="Cambria Math"/>
                            <w:color w:val="000000" w:themeColor="text1"/>
                            <w:lang w:val="en-US"/>
                          </w:rPr>
                          <m:t>t</m:t>
                        </m:r>
                      </m:e>
                    </m:d>
                    <m:r>
                      <w:rPr>
                        <w:rFonts w:ascii="Cambria Math" w:hAnsi="Cambria Math"/>
                        <w:color w:val="000000" w:themeColor="text1"/>
                        <w:lang w:val="en-US"/>
                      </w:rPr>
                      <m:t>+ς</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m</m:t>
                            </m:r>
                          </m:sub>
                        </m:sSub>
                        <m:r>
                          <m:rPr>
                            <m:lit/>
                          </m:rP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f</m:t>
                            </m:r>
                          </m:sub>
                        </m:sSub>
                      </m:e>
                    </m:d>
                    <m:sSubSup>
                      <m:sSubSupPr>
                        <m:ctrlPr>
                          <w:rPr>
                            <w:rFonts w:ascii="Cambria Math" w:hAnsi="Cambria Math"/>
                            <w:i/>
                            <w:color w:val="000000" w:themeColor="text1"/>
                            <w:lang w:val="en-US"/>
                          </w:rPr>
                        </m:ctrlPr>
                      </m:sSubSupPr>
                      <m:e>
                        <m:r>
                          <m:rPr>
                            <m:sty m:val="p"/>
                          </m:rPr>
                          <w:rPr>
                            <w:rFonts w:ascii="Cambria Math" w:hAnsi="Cambria Math"/>
                            <w:color w:val="000000" w:themeColor="text1"/>
                            <w:lang w:val="en-US"/>
                          </w:rPr>
                          <m:t>Σ</m:t>
                        </m:r>
                        <m:ctrlPr>
                          <w:rPr>
                            <w:rFonts w:ascii="Cambria Math" w:hAnsi="Cambria Math"/>
                            <w:color w:val="000000" w:themeColor="text1"/>
                            <w:lang w:val="en-US"/>
                          </w:rPr>
                        </m:ctrlPr>
                      </m:e>
                      <m:sub>
                        <m:r>
                          <w:rPr>
                            <w:rFonts w:ascii="Cambria Math" w:hAnsi="Cambria Math"/>
                            <w:color w:val="000000" w:themeColor="text1"/>
                            <w:lang w:val="en-US"/>
                          </w:rPr>
                          <m:t>a</m:t>
                        </m:r>
                      </m:sub>
                      <m:sup>
                        <m:r>
                          <w:rPr>
                            <w:rFonts w:ascii="Cambria Math" w:hAnsi="Cambria Math"/>
                            <w:color w:val="000000" w:themeColor="text1"/>
                            <w:lang w:val="en-US"/>
                          </w:rPr>
                          <m:t>m</m:t>
                        </m:r>
                      </m:sup>
                    </m:sSubSup>
                  </m:den>
                </m:f>
                <m:r>
                  <w:rPr>
                    <w:rFonts w:ascii="Cambria Math" w:hAnsi="Cambria Math"/>
                    <w:lang w:val="en-US"/>
                  </w:rPr>
                  <m:t>ϵp</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NL</m:t>
                    </m:r>
                  </m:sub>
                </m:sSub>
              </m:oMath>
            </m:oMathPara>
          </w:p>
        </w:tc>
        <w:tc>
          <w:tcPr>
            <w:tcW w:w="1530" w:type="dxa"/>
            <w:vAlign w:val="center"/>
          </w:tcPr>
          <w:p w14:paraId="4E5527E3" w14:textId="738BD035" w:rsidR="00DA5CD1" w:rsidRPr="00AC006E" w:rsidRDefault="00DA5CD1"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39</w:t>
            </w:r>
            <w:r w:rsidRPr="00AC006E">
              <w:fldChar w:fldCharType="end"/>
            </w:r>
            <w:r w:rsidRPr="00AC006E">
              <w:rPr>
                <w:lang w:val="en-US"/>
              </w:rPr>
              <w:t xml:space="preserve"> </w:t>
            </w:r>
          </w:p>
        </w:tc>
      </w:tr>
    </w:tbl>
    <w:p w14:paraId="5FC02462" w14:textId="77777777" w:rsidR="00486472" w:rsidRDefault="00486472" w:rsidP="00DA5CD1">
      <w:pPr>
        <w:rPr>
          <w:lang w:val="en-US"/>
        </w:rPr>
      </w:pPr>
    </w:p>
    <w:p w14:paraId="14E37F37" w14:textId="6E4EB523" w:rsidR="00DA5CD1" w:rsidRDefault="00DA5CD1" w:rsidP="00DA5CD1">
      <w:pPr>
        <w:rPr>
          <w:lang w:val="en-US"/>
        </w:rPr>
      </w:pPr>
      <w:r w:rsidRPr="00DA5CD1">
        <w:rPr>
          <w:lang w:val="en-US"/>
        </w:rPr>
        <w:t xml:space="preserve">Generally, the depletion of uranium-235 and the buildup of fission products will </w:t>
      </w:r>
      <w:r w:rsidRPr="007F7EC5">
        <w:rPr>
          <w:i/>
          <w:iCs/>
          <w:color w:val="C00000"/>
          <w:lang w:val="en-US"/>
        </w:rPr>
        <w:t>overwhelm</w:t>
      </w:r>
      <w:r w:rsidRPr="007F7EC5">
        <w:rPr>
          <w:color w:val="C00000"/>
          <w:lang w:val="en-US"/>
        </w:rPr>
        <w:t xml:space="preserve"> </w:t>
      </w:r>
      <w:r w:rsidRPr="00DA5CD1">
        <w:rPr>
          <w:lang w:val="en-US"/>
        </w:rPr>
        <w:t xml:space="preserve">the buildup of plutonium-239. </w:t>
      </w:r>
      <w:r w:rsidR="007F7EC5" w:rsidRPr="00DA5CD1">
        <w:rPr>
          <w:lang w:val="en-US"/>
        </w:rPr>
        <w:t>Thus,</w:t>
      </w:r>
      <w:r w:rsidRPr="00DA5CD1">
        <w:rPr>
          <w:lang w:val="en-US"/>
        </w:rPr>
        <w:t xml:space="preserve"> the value of the </w:t>
      </w:r>
      <w:r w:rsidRPr="009040E3">
        <w:rPr>
          <w:u w:val="single"/>
          <w:lang w:val="en-US"/>
        </w:rPr>
        <w:t>multiplication will decrease with time</w:t>
      </w:r>
      <w:r w:rsidRPr="00DA5CD1">
        <w:rPr>
          <w:lang w:val="en-US"/>
        </w:rPr>
        <w:t xml:space="preserve">. The net effect of these competing phenomena takes the form </w:t>
      </w:r>
      <w:proofErr w:type="gramStart"/>
      <w:r w:rsidRPr="00DA5CD1">
        <w:rPr>
          <w:lang w:val="en-US"/>
        </w:rPr>
        <w:t>similar to</w:t>
      </w:r>
      <w:proofErr w:type="gramEnd"/>
      <w:r w:rsidRPr="00DA5CD1">
        <w:rPr>
          <w:lang w:val="en-US"/>
        </w:rPr>
        <w:t xml:space="preserve"> that shown in the example labeled ‘‘no burnable poison’’ in Fig. 10.4.</w:t>
      </w:r>
    </w:p>
    <w:p w14:paraId="3AAB7FAD" w14:textId="5F646B51" w:rsidR="00335248" w:rsidRDefault="00335248" w:rsidP="00335248">
      <w:pPr>
        <w:rPr>
          <w:lang w:val="en-US"/>
        </w:rPr>
      </w:pPr>
    </w:p>
    <w:p w14:paraId="7D7B5878" w14:textId="7FFDE1E2" w:rsidR="00B64DE0" w:rsidRDefault="00335248" w:rsidP="00B64DE0">
      <w:pPr>
        <w:rPr>
          <w:lang w:val="en-US"/>
        </w:rPr>
      </w:pPr>
      <w:r w:rsidRPr="00335248">
        <w:rPr>
          <w:noProof/>
          <w:lang w:val="en-US"/>
        </w:rPr>
        <w:drawing>
          <wp:inline distT="0" distB="0" distL="0" distR="0" wp14:anchorId="517CC0DE" wp14:editId="00DDD1B2">
            <wp:extent cx="4273200" cy="4320000"/>
            <wp:effectExtent l="12700" t="12700" r="6985"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3200" cy="4320000"/>
                    </a:xfrm>
                    <a:prstGeom prst="rect">
                      <a:avLst/>
                    </a:prstGeom>
                    <a:ln>
                      <a:solidFill>
                        <a:schemeClr val="accent1"/>
                      </a:solidFill>
                    </a:ln>
                  </pic:spPr>
                </pic:pic>
              </a:graphicData>
            </a:graphic>
          </wp:inline>
        </w:drawing>
      </w:r>
    </w:p>
    <w:p w14:paraId="1D66DC86" w14:textId="77777777" w:rsidR="00B64DE0" w:rsidRDefault="00E96207" w:rsidP="00335248">
      <w:pPr>
        <w:rPr>
          <w:lang w:val="en-US"/>
        </w:rPr>
      </w:pPr>
      <w:r w:rsidRPr="00335248">
        <w:rPr>
          <w:noProof/>
          <w:lang w:val="en-US"/>
        </w:rPr>
        <w:drawing>
          <wp:inline distT="0" distB="0" distL="0" distR="0" wp14:anchorId="3B503C84" wp14:editId="2EC72B56">
            <wp:extent cx="4272915" cy="2820406"/>
            <wp:effectExtent l="12700" t="12700" r="6985"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1816" cy="2839483"/>
                    </a:xfrm>
                    <a:prstGeom prst="rect">
                      <a:avLst/>
                    </a:prstGeom>
                    <a:ln>
                      <a:solidFill>
                        <a:schemeClr val="accent1"/>
                      </a:solidFill>
                    </a:ln>
                  </pic:spPr>
                </pic:pic>
              </a:graphicData>
            </a:graphic>
          </wp:inline>
        </w:drawing>
      </w:r>
    </w:p>
    <w:p w14:paraId="3904231C" w14:textId="3EADB841" w:rsidR="00E96207" w:rsidRPr="00B64DE0" w:rsidRDefault="00E96207" w:rsidP="00B64DE0">
      <w:pPr>
        <w:rPr>
          <w:lang w:val="en-US"/>
        </w:rPr>
      </w:pPr>
      <w:r w:rsidRPr="00D8579D">
        <w:rPr>
          <w:noProof/>
          <w:lang w:val="en-US"/>
        </w:rPr>
        <w:drawing>
          <wp:inline distT="0" distB="0" distL="0" distR="0" wp14:anchorId="5FF1D985" wp14:editId="58C24040">
            <wp:extent cx="3236400" cy="216000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6400" cy="2160000"/>
                    </a:xfrm>
                    <a:prstGeom prst="rect">
                      <a:avLst/>
                    </a:prstGeom>
                  </pic:spPr>
                </pic:pic>
              </a:graphicData>
            </a:graphic>
          </wp:inline>
        </w:drawing>
      </w:r>
      <w:bookmarkStart w:id="8" w:name="_Toc121481963"/>
    </w:p>
    <w:p w14:paraId="4263D678" w14:textId="7C328423" w:rsidR="00873F11" w:rsidRDefault="00873F11" w:rsidP="00873F11">
      <w:pPr>
        <w:pStyle w:val="Heading3"/>
        <w:rPr>
          <w:lang w:val="en-US"/>
        </w:rPr>
      </w:pPr>
      <w:r w:rsidRPr="00873F11">
        <w:rPr>
          <w:lang w:val="en-US"/>
        </w:rPr>
        <w:lastRenderedPageBreak/>
        <w:t>Burnable Poisons</w:t>
      </w:r>
      <w:bookmarkEnd w:id="8"/>
    </w:p>
    <w:p w14:paraId="4F0CCA2D" w14:textId="6EC3AE54" w:rsidR="00DA5CD1" w:rsidRPr="00DA5CD1" w:rsidRDefault="00DA5CD1" w:rsidP="00E96207">
      <w:pPr>
        <w:rPr>
          <w:lang w:val="en-US"/>
        </w:rPr>
      </w:pPr>
      <w:r>
        <w:rPr>
          <w:lang w:val="en-US"/>
        </w:rPr>
        <w:t>I</w:t>
      </w:r>
      <w:r w:rsidRPr="00DA5CD1">
        <w:rPr>
          <w:lang w:val="en-US"/>
        </w:rPr>
        <w:t>n pressurized water reactors dissolving a soluble neutron absorber in the coolant and varying the concentration with time compensate for much of the excess reactivity. Burnable poisons embedded in the fuel or other core constituents offer an additional means of limiting excess reactivity as well as mitigating localized power peaking.</w:t>
      </w:r>
    </w:p>
    <w:p w14:paraId="6227ECD5" w14:textId="6403BF74" w:rsidR="00335248" w:rsidRDefault="00DA5CD1" w:rsidP="00E96207">
      <w:pPr>
        <w:rPr>
          <w:lang w:val="en-US"/>
        </w:rPr>
      </w:pPr>
      <w:r w:rsidRPr="00DA5CD1">
        <w:rPr>
          <w:lang w:val="en-US"/>
        </w:rPr>
        <w:t xml:space="preserve">A burnable poison is an isotope possessing a large neutron capture cross section that is embedded in the fuel or other core constituent to limit excess reactivity early in core life. </w:t>
      </w:r>
      <w:r w:rsidRPr="009040E3">
        <w:rPr>
          <w:color w:val="C00000"/>
          <w:lang w:val="en-US"/>
        </w:rPr>
        <w:t xml:space="preserve">Boron </w:t>
      </w:r>
      <w:r w:rsidRPr="00DA5CD1">
        <w:rPr>
          <w:lang w:val="en-US"/>
        </w:rPr>
        <w:t xml:space="preserve">and </w:t>
      </w:r>
      <w:r w:rsidRPr="009040E3">
        <w:rPr>
          <w:color w:val="C00000"/>
          <w:lang w:val="en-US"/>
        </w:rPr>
        <w:t xml:space="preserve">gadolinium </w:t>
      </w:r>
      <w:r w:rsidRPr="00DA5CD1">
        <w:rPr>
          <w:lang w:val="en-US"/>
        </w:rPr>
        <w:t>are often</w:t>
      </w:r>
      <w:r w:rsidR="006B678D">
        <w:rPr>
          <w:lang w:val="en-US"/>
        </w:rPr>
        <w:t xml:space="preserve"> </w:t>
      </w:r>
      <w:r w:rsidR="006B678D" w:rsidRPr="006B678D">
        <w:rPr>
          <w:lang w:val="en-US"/>
        </w:rPr>
        <w:t xml:space="preserve">used for this purpose. A burnable poison’s concentration is limited by a rate equation </w:t>
      </w:r>
      <w:proofErr w:type="gramStart"/>
      <w:r w:rsidR="006B678D" w:rsidRPr="006B678D">
        <w:rPr>
          <w:lang w:val="en-US"/>
        </w:rPr>
        <w:t>similar to</w:t>
      </w:r>
      <w:proofErr w:type="gramEnd"/>
      <w:r w:rsidR="006B678D" w:rsidRPr="006B678D">
        <w:rPr>
          <w:lang w:val="en-US"/>
        </w:rPr>
        <w:t xml:space="preserve"> those above:</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F43ED" w:rsidRPr="00AC006E" w14:paraId="437A543B" w14:textId="77777777" w:rsidTr="00D17C7E">
        <w:tc>
          <w:tcPr>
            <w:tcW w:w="7088" w:type="dxa"/>
            <w:vAlign w:val="center"/>
          </w:tcPr>
          <w:p w14:paraId="1E528184" w14:textId="1BBE6F29" w:rsidR="001F43ED" w:rsidRPr="00AC006E" w:rsidRDefault="00E96207" w:rsidP="00F77EAE">
            <w:pPr>
              <w:ind w:firstLine="0"/>
              <w:jc w:val="cente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dt</m:t>
                    </m:r>
                  </m:den>
                </m:f>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BP</m:t>
                    </m:r>
                  </m:sup>
                </m:sSup>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r>
                      <w:rPr>
                        <w:rFonts w:ascii="Cambria Math" w:hAnsi="Cambria Math"/>
                        <w:lang w:val="en-US"/>
                      </w:rPr>
                      <m:t>N</m:t>
                    </m:r>
                  </m:e>
                  <m:sup>
                    <m:r>
                      <w:rPr>
                        <w:rFonts w:ascii="Cambria Math" w:hAnsi="Cambria Math"/>
                        <w:lang w:val="en-US"/>
                      </w:rPr>
                      <m:t>BP</m:t>
                    </m:r>
                  </m:sup>
                </m:sSup>
                <m:d>
                  <m:dPr>
                    <m:ctrlPr>
                      <w:rPr>
                        <w:rFonts w:ascii="Cambria Math" w:hAnsi="Cambria Math"/>
                        <w:i/>
                        <w:lang w:val="en-US"/>
                      </w:rPr>
                    </m:ctrlPr>
                  </m:dPr>
                  <m:e>
                    <m:r>
                      <w:rPr>
                        <w:rFonts w:ascii="Cambria Math" w:hAnsi="Cambria Math"/>
                        <w:lang w:val="en-US"/>
                      </w:rPr>
                      <m:t>t</m:t>
                    </m:r>
                  </m:e>
                </m:d>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γ</m:t>
                    </m:r>
                  </m:sub>
                  <m:sup>
                    <m:r>
                      <w:rPr>
                        <w:rFonts w:ascii="Cambria Math" w:hAnsi="Cambria Math"/>
                        <w:lang w:val="en-US"/>
                      </w:rPr>
                      <m:t>BP</m:t>
                    </m:r>
                  </m:sup>
                </m:sSubSup>
                <m:r>
                  <w:rPr>
                    <w:rFonts w:ascii="Cambria Math" w:hAnsi="Cambria Math"/>
                    <w:lang w:val="en-US"/>
                  </w:rPr>
                  <m:t>ϕ</m:t>
                </m:r>
                <m:d>
                  <m:dPr>
                    <m:ctrlPr>
                      <w:rPr>
                        <w:rFonts w:ascii="Cambria Math" w:hAnsi="Cambria Math"/>
                        <w:i/>
                        <w:lang w:val="en-US"/>
                      </w:rPr>
                    </m:ctrlPr>
                  </m:dPr>
                  <m:e>
                    <m:r>
                      <w:rPr>
                        <w:rFonts w:ascii="Cambria Math" w:hAnsi="Cambria Math"/>
                        <w:lang w:val="en-US"/>
                      </w:rPr>
                      <m:t>t</m:t>
                    </m:r>
                  </m:e>
                </m:d>
              </m:oMath>
            </m:oMathPara>
          </w:p>
        </w:tc>
        <w:tc>
          <w:tcPr>
            <w:tcW w:w="1530" w:type="dxa"/>
            <w:vAlign w:val="center"/>
          </w:tcPr>
          <w:p w14:paraId="5E3F750D" w14:textId="392A3ACB" w:rsidR="001F43ED" w:rsidRPr="00AC006E" w:rsidRDefault="001F43ED"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40</w:t>
            </w:r>
            <w:r w:rsidRPr="00AC006E">
              <w:fldChar w:fldCharType="end"/>
            </w:r>
            <w:r w:rsidRPr="00AC006E">
              <w:rPr>
                <w:lang w:val="en-US"/>
              </w:rPr>
              <w:t xml:space="preserve"> </w:t>
            </w:r>
          </w:p>
        </w:tc>
      </w:tr>
    </w:tbl>
    <w:p w14:paraId="5FBBDCB4" w14:textId="7ED4B78D" w:rsidR="00335248" w:rsidRDefault="006B678D" w:rsidP="00E96207">
      <w:pPr>
        <w:ind w:firstLine="0"/>
        <w:rPr>
          <w:lang w:val="en-US"/>
        </w:rPr>
      </w:pPr>
      <w:r w:rsidRPr="006B678D">
        <w:rPr>
          <w:lang w:val="en-US"/>
        </w:rPr>
        <w:t>which has a solution of</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B678D" w:rsidRPr="00AC006E" w14:paraId="30036B6C" w14:textId="77777777" w:rsidTr="00D17C7E">
        <w:tc>
          <w:tcPr>
            <w:tcW w:w="7088" w:type="dxa"/>
            <w:vAlign w:val="center"/>
          </w:tcPr>
          <w:p w14:paraId="3EF973C6" w14:textId="31954C6E" w:rsidR="006B678D" w:rsidRPr="00AC006E" w:rsidRDefault="00E96207" w:rsidP="00F77EAE">
            <w:pPr>
              <w:ind w:firstLine="0"/>
              <w:jc w:val="center"/>
              <w:rPr>
                <w:lang w:val="en-US"/>
              </w:rPr>
            </w:pPr>
            <m:oMathPara>
              <m:oMath>
                <m:sSup>
                  <m:sSupPr>
                    <m:ctrlPr>
                      <w:rPr>
                        <w:rFonts w:ascii="Cambria Math" w:hAnsi="Cambria Math"/>
                        <w:i/>
                        <w:color w:val="000000" w:themeColor="text1"/>
                        <w:lang w:val="en-US"/>
                      </w:rPr>
                    </m:ctrlPr>
                  </m:sSupPr>
                  <m:e>
                    <m:r>
                      <w:rPr>
                        <w:rFonts w:ascii="Cambria Math" w:hAnsi="Cambria Math"/>
                        <w:color w:val="000000" w:themeColor="text1"/>
                        <w:lang w:val="en-US"/>
                      </w:rPr>
                      <m:t>N</m:t>
                    </m:r>
                  </m:e>
                  <m:sup>
                    <m:r>
                      <w:rPr>
                        <w:rFonts w:ascii="Cambria Math" w:hAnsi="Cambria Math"/>
                        <w:color w:val="000000" w:themeColor="text1"/>
                        <w:lang w:val="en-US"/>
                      </w:rPr>
                      <m:t>BP</m:t>
                    </m:r>
                  </m:sup>
                </m:sSup>
                <m:d>
                  <m:dPr>
                    <m:ctrlPr>
                      <w:rPr>
                        <w:rFonts w:ascii="Cambria Math" w:hAnsi="Cambria Math"/>
                        <w:i/>
                        <w:color w:val="000000" w:themeColor="text1"/>
                        <w:lang w:val="en-US"/>
                      </w:rPr>
                    </m:ctrlPr>
                  </m:dPr>
                  <m:e>
                    <m:r>
                      <w:rPr>
                        <w:rFonts w:ascii="Cambria Math" w:hAnsi="Cambria Math"/>
                        <w:color w:val="000000" w:themeColor="text1"/>
                        <w:lang w:val="en-US"/>
                      </w:rPr>
                      <m:t>t</m:t>
                    </m:r>
                  </m:e>
                </m:d>
                <m:r>
                  <w:rPr>
                    <w:rFonts w:ascii="Cambria Math" w:hAnsi="Cambria Math"/>
                    <w:color w:val="000000" w:themeColor="text1"/>
                    <w:lang w:val="en-US"/>
                  </w:rPr>
                  <m:t>=</m:t>
                </m:r>
                <m:sSup>
                  <m:sSupPr>
                    <m:ctrlPr>
                      <w:rPr>
                        <w:rFonts w:ascii="Cambria Math" w:hAnsi="Cambria Math"/>
                        <w:i/>
                        <w:color w:val="000000" w:themeColor="text1"/>
                        <w:lang w:val="en-US"/>
                      </w:rPr>
                    </m:ctrlPr>
                  </m:sSupPr>
                  <m:e>
                    <m:r>
                      <w:rPr>
                        <w:rFonts w:ascii="Cambria Math" w:hAnsi="Cambria Math"/>
                        <w:color w:val="000000" w:themeColor="text1"/>
                        <w:lang w:val="en-US"/>
                      </w:rPr>
                      <m:t>N</m:t>
                    </m:r>
                  </m:e>
                  <m:sup>
                    <m:r>
                      <w:rPr>
                        <w:rFonts w:ascii="Cambria Math" w:hAnsi="Cambria Math"/>
                        <w:color w:val="000000" w:themeColor="text1"/>
                        <w:lang w:val="en-US"/>
                      </w:rPr>
                      <m:t>BP</m:t>
                    </m:r>
                  </m:sup>
                </m:sSup>
                <m:d>
                  <m:dPr>
                    <m:ctrlPr>
                      <w:rPr>
                        <w:rFonts w:ascii="Cambria Math" w:hAnsi="Cambria Math"/>
                        <w:i/>
                        <w:color w:val="000000" w:themeColor="text1"/>
                        <w:lang w:val="en-US"/>
                      </w:rPr>
                    </m:ctrlPr>
                  </m:dPr>
                  <m:e>
                    <m:r>
                      <w:rPr>
                        <w:rFonts w:ascii="Cambria Math" w:hAnsi="Cambria Math"/>
                        <w:color w:val="000000" w:themeColor="text1"/>
                        <w:lang w:val="en-US"/>
                      </w:rPr>
                      <m:t>0</m:t>
                    </m:r>
                  </m:e>
                </m:d>
                <m:sSup>
                  <m:sSupPr>
                    <m:ctrlPr>
                      <w:rPr>
                        <w:rFonts w:ascii="Cambria Math" w:hAnsi="Cambria Math"/>
                        <w:i/>
                        <w:lang w:val="en-US"/>
                      </w:rPr>
                    </m:ctrlPr>
                  </m:sSupPr>
                  <m:e>
                    <m:r>
                      <w:rPr>
                        <w:rFonts w:ascii="Cambria Math" w:hAnsi="Cambria Math"/>
                        <w:lang w:val="en-US"/>
                      </w:rPr>
                      <m:t>e</m:t>
                    </m:r>
                  </m:e>
                  <m:sup>
                    <m:sSubSup>
                      <m:sSubSupPr>
                        <m:ctrlPr>
                          <w:rPr>
                            <w:rFonts w:ascii="Cambria Math" w:hAnsi="Cambria Math"/>
                            <w:i/>
                            <w:lang w:val="en-US"/>
                          </w:rPr>
                        </m:ctrlPr>
                      </m:sSubSupPr>
                      <m:e>
                        <m:r>
                          <w:rPr>
                            <w:rFonts w:ascii="Cambria Math" w:hAnsi="Cambria Math"/>
                            <w:lang w:val="en-US"/>
                          </w:rPr>
                          <m:t>-</m:t>
                        </m:r>
                        <m:r>
                          <w:rPr>
                            <w:rFonts w:ascii="Cambria Math" w:hAnsi="Cambria Math"/>
                            <w:lang w:val="en-US"/>
                          </w:rPr>
                          <m:t>σ</m:t>
                        </m:r>
                      </m:e>
                      <m:sub>
                        <m:r>
                          <w:rPr>
                            <w:rFonts w:ascii="Cambria Math" w:hAnsi="Cambria Math"/>
                            <w:lang w:val="en-US"/>
                          </w:rPr>
                          <m:t>γ</m:t>
                        </m:r>
                      </m:sub>
                      <m:sup>
                        <m:r>
                          <w:rPr>
                            <w:rFonts w:ascii="Cambria Math" w:hAnsi="Cambria Math"/>
                            <w:lang w:val="en-US"/>
                          </w:rPr>
                          <m:t>BP</m:t>
                        </m:r>
                      </m:sup>
                    </m:sSubSup>
                    <m:r>
                      <m:rPr>
                        <m:sty m:val="p"/>
                      </m:rPr>
                      <w:rPr>
                        <w:rFonts w:ascii="Cambria Math" w:hAnsi="Cambria Math"/>
                        <w:lang w:val="en-US"/>
                      </w:rPr>
                      <m:t>Φ</m:t>
                    </m:r>
                    <m:d>
                      <m:dPr>
                        <m:ctrlPr>
                          <w:rPr>
                            <w:rFonts w:ascii="Cambria Math" w:hAnsi="Cambria Math"/>
                            <w:i/>
                            <w:lang w:val="en-US"/>
                          </w:rPr>
                        </m:ctrlPr>
                      </m:dPr>
                      <m:e>
                        <m:r>
                          <w:rPr>
                            <w:rFonts w:ascii="Cambria Math" w:hAnsi="Cambria Math"/>
                            <w:lang w:val="en-US"/>
                          </w:rPr>
                          <m:t>t</m:t>
                        </m:r>
                      </m:e>
                    </m:d>
                  </m:sup>
                </m:sSup>
              </m:oMath>
            </m:oMathPara>
          </w:p>
        </w:tc>
        <w:tc>
          <w:tcPr>
            <w:tcW w:w="1530" w:type="dxa"/>
            <w:vAlign w:val="center"/>
          </w:tcPr>
          <w:p w14:paraId="02DB3EC3" w14:textId="0CE6CD30" w:rsidR="006B678D" w:rsidRPr="00AC006E" w:rsidRDefault="006B678D"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Pr>
                <w:noProof/>
              </w:rPr>
              <w:t>41</w:t>
            </w:r>
            <w:r w:rsidRPr="00AC006E">
              <w:fldChar w:fldCharType="end"/>
            </w:r>
            <w:r w:rsidRPr="00AC006E">
              <w:rPr>
                <w:lang w:val="en-US"/>
              </w:rPr>
              <w:t xml:space="preserve"> </w:t>
            </w:r>
          </w:p>
        </w:tc>
      </w:tr>
    </w:tbl>
    <w:p w14:paraId="4F7B5ACC" w14:textId="7335F0C0" w:rsidR="00335248" w:rsidRPr="00335248" w:rsidRDefault="006B678D" w:rsidP="00E96207">
      <w:pPr>
        <w:ind w:firstLine="0"/>
        <w:rPr>
          <w:lang w:val="en-US"/>
        </w:rPr>
      </w:pPr>
      <w:r w:rsidRPr="006B678D">
        <w:rPr>
          <w:lang w:val="en-US"/>
        </w:rPr>
        <w:t>Its effect is apparent by adding its capture cross section to the denominator of Eq. (10.39):</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4"/>
        <w:gridCol w:w="756"/>
      </w:tblGrid>
      <w:tr w:rsidR="00E96207" w:rsidRPr="00AC006E" w14:paraId="30C7217D" w14:textId="77777777" w:rsidTr="00E96207">
        <w:tc>
          <w:tcPr>
            <w:tcW w:w="8574" w:type="dxa"/>
            <w:vAlign w:val="center"/>
          </w:tcPr>
          <w:p w14:paraId="4DA26697" w14:textId="096BF714" w:rsidR="001F43ED" w:rsidRPr="00AC006E" w:rsidRDefault="00E96207" w:rsidP="00F77EAE">
            <w:pPr>
              <w:ind w:firstLine="0"/>
              <w:jc w:val="center"/>
              <w:rPr>
                <w:lang w:val="en-US"/>
              </w:rPr>
            </w:pPr>
            <w:bookmarkStart w:id="9" w:name="_Toc121481964"/>
            <m:oMathPara>
              <m:oMath>
                <m:r>
                  <w:rPr>
                    <w:rFonts w:ascii="Cambria Math" w:hAnsi="Cambria Math"/>
                    <w:lang w:val="en-US"/>
                  </w:rPr>
                  <m:t>k</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ν</m:t>
                    </m:r>
                    <m:sSubSup>
                      <m:sSubSupPr>
                        <m:ctrlPr>
                          <w:rPr>
                            <w:rFonts w:ascii="Cambria Math" w:hAnsi="Cambria Math"/>
                            <w:i/>
                            <w:color w:val="000000" w:themeColor="text1"/>
                            <w:lang w:val="en-US"/>
                          </w:rPr>
                        </m:ctrlPr>
                      </m:sSubSupPr>
                      <m:e>
                        <m:r>
                          <w:rPr>
                            <w:rFonts w:ascii="Cambria Math" w:hAnsi="Cambria Math"/>
                            <w:color w:val="000000" w:themeColor="text1"/>
                            <w:lang w:val="en-US"/>
                          </w:rPr>
                          <m:t>σ</m:t>
                        </m:r>
                      </m:e>
                      <m:sub>
                        <m:r>
                          <w:rPr>
                            <w:rFonts w:ascii="Cambria Math" w:hAnsi="Cambria Math"/>
                            <w:color w:val="000000" w:themeColor="text1"/>
                            <w:lang w:val="en-US"/>
                          </w:rPr>
                          <m:t>f</m:t>
                        </m:r>
                      </m:sub>
                      <m:sup>
                        <m:r>
                          <w:rPr>
                            <w:rFonts w:ascii="Cambria Math" w:hAnsi="Cambria Math"/>
                            <w:color w:val="000000" w:themeColor="text1"/>
                            <w:lang w:val="en-US"/>
                          </w:rPr>
                          <m:t>25</m:t>
                        </m:r>
                      </m:sup>
                    </m:sSubSup>
                    <m:sSup>
                      <m:sSupPr>
                        <m:ctrlPr>
                          <w:rPr>
                            <w:rFonts w:ascii="Cambria Math" w:hAnsi="Cambria Math"/>
                            <w:i/>
                            <w:color w:val="000000" w:themeColor="text1"/>
                            <w:lang w:val="en-US"/>
                          </w:rPr>
                        </m:ctrlPr>
                      </m:sSupPr>
                      <m:e>
                        <m:r>
                          <w:rPr>
                            <w:rFonts w:ascii="Cambria Math" w:hAnsi="Cambria Math"/>
                            <w:color w:val="000000" w:themeColor="text1"/>
                            <w:lang w:val="en-US"/>
                          </w:rPr>
                          <m:t>N</m:t>
                        </m:r>
                      </m:e>
                      <m:sup>
                        <m:r>
                          <w:rPr>
                            <w:rFonts w:ascii="Cambria Math" w:hAnsi="Cambria Math"/>
                            <w:color w:val="000000" w:themeColor="text1"/>
                            <w:lang w:val="en-US"/>
                          </w:rPr>
                          <m:t>25</m:t>
                        </m:r>
                      </m:sup>
                    </m:sSup>
                    <m:d>
                      <m:dPr>
                        <m:ctrlPr>
                          <w:rPr>
                            <w:rFonts w:ascii="Cambria Math" w:hAnsi="Cambria Math"/>
                            <w:i/>
                            <w:color w:val="000000" w:themeColor="text1"/>
                            <w:lang w:val="en-US"/>
                          </w:rPr>
                        </m:ctrlPr>
                      </m:dPr>
                      <m:e>
                        <m:r>
                          <w:rPr>
                            <w:rFonts w:ascii="Cambria Math" w:hAnsi="Cambria Math"/>
                            <w:color w:val="000000" w:themeColor="text1"/>
                            <w:lang w:val="en-US"/>
                          </w:rPr>
                          <m:t>t</m:t>
                        </m:r>
                      </m:e>
                    </m:d>
                    <m:r>
                      <w:rPr>
                        <w:rFonts w:ascii="Cambria Math" w:hAnsi="Cambria Math"/>
                        <w:color w:val="000000" w:themeColor="text1"/>
                        <w:lang w:val="en-US"/>
                      </w:rPr>
                      <m:t>+</m:t>
                    </m:r>
                    <m:r>
                      <w:rPr>
                        <w:rFonts w:ascii="Cambria Math" w:hAnsi="Cambria Math"/>
                        <w:color w:val="000000" w:themeColor="text1"/>
                        <w:lang w:val="en-US"/>
                      </w:rPr>
                      <m:t>ν</m:t>
                    </m:r>
                    <m:sSubSup>
                      <m:sSubSupPr>
                        <m:ctrlPr>
                          <w:rPr>
                            <w:rFonts w:ascii="Cambria Math" w:hAnsi="Cambria Math"/>
                            <w:i/>
                            <w:color w:val="000000" w:themeColor="text1"/>
                            <w:lang w:val="en-US"/>
                          </w:rPr>
                        </m:ctrlPr>
                      </m:sSubSupPr>
                      <m:e>
                        <m:r>
                          <w:rPr>
                            <w:rFonts w:ascii="Cambria Math" w:hAnsi="Cambria Math"/>
                            <w:color w:val="000000" w:themeColor="text1"/>
                            <w:lang w:val="en-US"/>
                          </w:rPr>
                          <m:t>σ</m:t>
                        </m:r>
                      </m:e>
                      <m:sub>
                        <m:r>
                          <w:rPr>
                            <w:rFonts w:ascii="Cambria Math" w:hAnsi="Cambria Math"/>
                            <w:color w:val="000000" w:themeColor="text1"/>
                            <w:lang w:val="en-US"/>
                          </w:rPr>
                          <m:t>f</m:t>
                        </m:r>
                      </m:sub>
                      <m:sup>
                        <m:r>
                          <w:rPr>
                            <w:rFonts w:ascii="Cambria Math" w:hAnsi="Cambria Math"/>
                            <w:color w:val="000000" w:themeColor="text1"/>
                            <w:lang w:val="en-US"/>
                          </w:rPr>
                          <m:t>49</m:t>
                        </m:r>
                      </m:sup>
                    </m:sSubSup>
                    <m:sSup>
                      <m:sSupPr>
                        <m:ctrlPr>
                          <w:rPr>
                            <w:rFonts w:ascii="Cambria Math" w:hAnsi="Cambria Math"/>
                            <w:i/>
                            <w:color w:val="000000" w:themeColor="text1"/>
                            <w:lang w:val="en-US"/>
                          </w:rPr>
                        </m:ctrlPr>
                      </m:sSupPr>
                      <m:e>
                        <m:r>
                          <w:rPr>
                            <w:rFonts w:ascii="Cambria Math" w:hAnsi="Cambria Math"/>
                            <w:color w:val="000000" w:themeColor="text1"/>
                            <w:lang w:val="en-US"/>
                          </w:rPr>
                          <m:t>N</m:t>
                        </m:r>
                      </m:e>
                      <m:sup>
                        <m:r>
                          <w:rPr>
                            <w:rFonts w:ascii="Cambria Math" w:hAnsi="Cambria Math"/>
                            <w:color w:val="000000" w:themeColor="text1"/>
                            <w:lang w:val="en-US"/>
                          </w:rPr>
                          <m:t>49</m:t>
                        </m:r>
                      </m:sup>
                    </m:sSup>
                    <m:d>
                      <m:dPr>
                        <m:ctrlPr>
                          <w:rPr>
                            <w:rFonts w:ascii="Cambria Math" w:hAnsi="Cambria Math"/>
                            <w:i/>
                            <w:color w:val="000000" w:themeColor="text1"/>
                            <w:lang w:val="en-US"/>
                          </w:rPr>
                        </m:ctrlPr>
                      </m:dPr>
                      <m:e>
                        <m:r>
                          <w:rPr>
                            <w:rFonts w:ascii="Cambria Math" w:hAnsi="Cambria Math"/>
                            <w:color w:val="000000" w:themeColor="text1"/>
                            <w:lang w:val="en-US"/>
                          </w:rPr>
                          <m:t>t</m:t>
                        </m:r>
                      </m:e>
                    </m:d>
                  </m:num>
                  <m:den>
                    <m:sSubSup>
                      <m:sSubSupPr>
                        <m:ctrlPr>
                          <w:rPr>
                            <w:rFonts w:ascii="Cambria Math" w:hAnsi="Cambria Math"/>
                            <w:i/>
                            <w:color w:val="000000" w:themeColor="text1"/>
                            <w:lang w:val="en-US"/>
                          </w:rPr>
                        </m:ctrlPr>
                      </m:sSubSupPr>
                      <m:e>
                        <m:r>
                          <w:rPr>
                            <w:rFonts w:ascii="Cambria Math" w:hAnsi="Cambria Math"/>
                            <w:color w:val="000000" w:themeColor="text1"/>
                            <w:lang w:val="en-US"/>
                          </w:rPr>
                          <m:t>σ</m:t>
                        </m:r>
                      </m:e>
                      <m:sub>
                        <m:r>
                          <w:rPr>
                            <w:rFonts w:ascii="Cambria Math" w:hAnsi="Cambria Math"/>
                            <w:color w:val="000000" w:themeColor="text1"/>
                            <w:lang w:val="en-US"/>
                          </w:rPr>
                          <m:t>a</m:t>
                        </m:r>
                      </m:sub>
                      <m:sup>
                        <m:r>
                          <w:rPr>
                            <w:rFonts w:ascii="Cambria Math" w:hAnsi="Cambria Math"/>
                            <w:color w:val="000000" w:themeColor="text1"/>
                            <w:lang w:val="en-US"/>
                          </w:rPr>
                          <m:t>25</m:t>
                        </m:r>
                      </m:sup>
                    </m:sSubSup>
                    <m:sSup>
                      <m:sSupPr>
                        <m:ctrlPr>
                          <w:rPr>
                            <w:rFonts w:ascii="Cambria Math" w:hAnsi="Cambria Math"/>
                            <w:i/>
                            <w:color w:val="000000" w:themeColor="text1"/>
                            <w:lang w:val="en-US"/>
                          </w:rPr>
                        </m:ctrlPr>
                      </m:sSupPr>
                      <m:e>
                        <m:r>
                          <w:rPr>
                            <w:rFonts w:ascii="Cambria Math" w:hAnsi="Cambria Math"/>
                            <w:color w:val="000000" w:themeColor="text1"/>
                            <w:lang w:val="en-US"/>
                          </w:rPr>
                          <m:t>N</m:t>
                        </m:r>
                      </m:e>
                      <m:sup>
                        <m:r>
                          <w:rPr>
                            <w:rFonts w:ascii="Cambria Math" w:hAnsi="Cambria Math"/>
                            <w:color w:val="000000" w:themeColor="text1"/>
                            <w:lang w:val="en-US"/>
                          </w:rPr>
                          <m:t>25</m:t>
                        </m:r>
                      </m:sup>
                    </m:sSup>
                    <m:d>
                      <m:dPr>
                        <m:ctrlPr>
                          <w:rPr>
                            <w:rFonts w:ascii="Cambria Math" w:hAnsi="Cambria Math"/>
                            <w:i/>
                            <w:color w:val="000000" w:themeColor="text1"/>
                            <w:lang w:val="en-US"/>
                          </w:rPr>
                        </m:ctrlPr>
                      </m:dPr>
                      <m:e>
                        <m:r>
                          <w:rPr>
                            <w:rFonts w:ascii="Cambria Math" w:hAnsi="Cambria Math"/>
                            <w:color w:val="000000" w:themeColor="text1"/>
                            <w:lang w:val="en-US"/>
                          </w:rPr>
                          <m:t>t</m:t>
                        </m:r>
                      </m:e>
                    </m:d>
                    <m:r>
                      <w:rPr>
                        <w:rFonts w:ascii="Cambria Math" w:hAnsi="Cambria Math"/>
                        <w:color w:val="000000" w:themeColor="text1"/>
                        <w:lang w:val="en-US"/>
                      </w:rPr>
                      <m:t>+</m:t>
                    </m:r>
                    <m:sSubSup>
                      <m:sSubSupPr>
                        <m:ctrlPr>
                          <w:rPr>
                            <w:rFonts w:ascii="Cambria Math" w:hAnsi="Cambria Math"/>
                            <w:i/>
                            <w:color w:val="000000" w:themeColor="text1"/>
                            <w:lang w:val="en-US"/>
                          </w:rPr>
                        </m:ctrlPr>
                      </m:sSubSupPr>
                      <m:e>
                        <m:r>
                          <w:rPr>
                            <w:rFonts w:ascii="Cambria Math" w:hAnsi="Cambria Math"/>
                            <w:color w:val="000000" w:themeColor="text1"/>
                            <w:lang w:val="en-US"/>
                          </w:rPr>
                          <m:t>σ</m:t>
                        </m:r>
                      </m:e>
                      <m:sub>
                        <m:r>
                          <w:rPr>
                            <w:rFonts w:ascii="Cambria Math" w:hAnsi="Cambria Math"/>
                            <w:color w:val="000000" w:themeColor="text1"/>
                            <w:lang w:val="en-US"/>
                          </w:rPr>
                          <m:t>a</m:t>
                        </m:r>
                      </m:sub>
                      <m:sup>
                        <m:r>
                          <w:rPr>
                            <w:rFonts w:ascii="Cambria Math" w:hAnsi="Cambria Math"/>
                            <w:color w:val="000000" w:themeColor="text1"/>
                            <w:lang w:val="en-US"/>
                          </w:rPr>
                          <m:t>49</m:t>
                        </m:r>
                      </m:sup>
                    </m:sSubSup>
                    <m:sSup>
                      <m:sSupPr>
                        <m:ctrlPr>
                          <w:rPr>
                            <w:rFonts w:ascii="Cambria Math" w:hAnsi="Cambria Math"/>
                            <w:i/>
                            <w:color w:val="000000" w:themeColor="text1"/>
                            <w:lang w:val="en-US"/>
                          </w:rPr>
                        </m:ctrlPr>
                      </m:sSupPr>
                      <m:e>
                        <m:r>
                          <w:rPr>
                            <w:rFonts w:ascii="Cambria Math" w:hAnsi="Cambria Math"/>
                            <w:color w:val="000000" w:themeColor="text1"/>
                            <w:lang w:val="en-US"/>
                          </w:rPr>
                          <m:t>N</m:t>
                        </m:r>
                      </m:e>
                      <m:sup>
                        <m:r>
                          <w:rPr>
                            <w:rFonts w:ascii="Cambria Math" w:hAnsi="Cambria Math"/>
                            <w:color w:val="000000" w:themeColor="text1"/>
                            <w:lang w:val="en-US"/>
                          </w:rPr>
                          <m:t>49</m:t>
                        </m:r>
                      </m:sup>
                    </m:sSup>
                    <m:d>
                      <m:dPr>
                        <m:ctrlPr>
                          <w:rPr>
                            <w:rFonts w:ascii="Cambria Math" w:hAnsi="Cambria Math"/>
                            <w:i/>
                            <w:color w:val="000000" w:themeColor="text1"/>
                            <w:lang w:val="en-US"/>
                          </w:rPr>
                        </m:ctrlPr>
                      </m:dPr>
                      <m:e>
                        <m:r>
                          <w:rPr>
                            <w:rFonts w:ascii="Cambria Math" w:hAnsi="Cambria Math"/>
                            <w:color w:val="000000" w:themeColor="text1"/>
                            <w:lang w:val="en-US"/>
                          </w:rPr>
                          <m:t>t</m:t>
                        </m:r>
                      </m:e>
                    </m:d>
                    <m:r>
                      <w:rPr>
                        <w:rFonts w:ascii="Cambria Math" w:hAnsi="Cambria Math"/>
                        <w:color w:val="000000" w:themeColor="text1"/>
                        <w:lang w:val="en-US"/>
                      </w:rPr>
                      <m:t>+</m:t>
                    </m:r>
                    <m:sSubSup>
                      <m:sSubSupPr>
                        <m:ctrlPr>
                          <w:rPr>
                            <w:rFonts w:ascii="Cambria Math" w:hAnsi="Cambria Math"/>
                            <w:i/>
                            <w:color w:val="000000" w:themeColor="text1"/>
                            <w:lang w:val="en-US"/>
                          </w:rPr>
                        </m:ctrlPr>
                      </m:sSubSupPr>
                      <m:e>
                        <m:r>
                          <m:rPr>
                            <m:sty m:val="p"/>
                          </m:rPr>
                          <w:rPr>
                            <w:rFonts w:ascii="Cambria Math" w:hAnsi="Cambria Math"/>
                            <w:color w:val="000000" w:themeColor="text1"/>
                            <w:lang w:val="en-US"/>
                          </w:rPr>
                          <m:t>Σ</m:t>
                        </m:r>
                        <m:ctrlPr>
                          <w:rPr>
                            <w:rFonts w:ascii="Cambria Math" w:hAnsi="Cambria Math"/>
                            <w:color w:val="000000" w:themeColor="text1"/>
                            <w:lang w:val="en-US"/>
                          </w:rPr>
                        </m:ctrlPr>
                      </m:e>
                      <m:sub>
                        <m:r>
                          <w:rPr>
                            <w:rFonts w:ascii="Cambria Math" w:hAnsi="Cambria Math"/>
                            <w:color w:val="000000" w:themeColor="text1"/>
                            <w:lang w:val="en-US"/>
                          </w:rPr>
                          <m:t>γ</m:t>
                        </m:r>
                      </m:sub>
                      <m:sup>
                        <m:r>
                          <w:rPr>
                            <w:rFonts w:ascii="Cambria Math" w:hAnsi="Cambria Math"/>
                            <w:color w:val="000000" w:themeColor="text1"/>
                            <w:lang w:val="en-US"/>
                          </w:rPr>
                          <m:t>28</m:t>
                        </m:r>
                      </m:sup>
                    </m:sSubSup>
                    <m:r>
                      <w:rPr>
                        <w:rFonts w:ascii="Cambria Math" w:hAnsi="Cambria Math"/>
                        <w:color w:val="000000" w:themeColor="text1"/>
                        <w:lang w:val="en-US"/>
                      </w:rPr>
                      <m:t>+</m:t>
                    </m:r>
                    <m:sSubSup>
                      <m:sSubSupPr>
                        <m:ctrlPr>
                          <w:rPr>
                            <w:rFonts w:ascii="Cambria Math" w:hAnsi="Cambria Math"/>
                            <w:i/>
                            <w:color w:val="000000" w:themeColor="text1"/>
                            <w:lang w:val="en-US"/>
                          </w:rPr>
                        </m:ctrlPr>
                      </m:sSubSupPr>
                      <m:e>
                        <m:r>
                          <m:rPr>
                            <m:sty m:val="p"/>
                          </m:rPr>
                          <w:rPr>
                            <w:rFonts w:ascii="Cambria Math" w:hAnsi="Cambria Math"/>
                            <w:color w:val="000000" w:themeColor="text1"/>
                            <w:lang w:val="en-US"/>
                          </w:rPr>
                          <m:t>Σ</m:t>
                        </m:r>
                        <m:ctrlPr>
                          <w:rPr>
                            <w:rFonts w:ascii="Cambria Math" w:hAnsi="Cambria Math"/>
                            <w:color w:val="000000" w:themeColor="text1"/>
                            <w:lang w:val="en-US"/>
                          </w:rPr>
                        </m:ctrlPr>
                      </m:e>
                      <m:sub>
                        <m:r>
                          <w:rPr>
                            <w:rFonts w:ascii="Cambria Math" w:hAnsi="Cambria Math"/>
                            <w:color w:val="000000" w:themeColor="text1"/>
                            <w:lang w:val="en-US"/>
                          </w:rPr>
                          <m:t>γ</m:t>
                        </m:r>
                      </m:sub>
                      <m:sup>
                        <m:r>
                          <w:rPr>
                            <w:rFonts w:ascii="Cambria Math" w:hAnsi="Cambria Math"/>
                            <w:color w:val="000000" w:themeColor="text1"/>
                            <w:lang w:val="en-US"/>
                          </w:rPr>
                          <m:t>fp</m:t>
                        </m:r>
                      </m:sup>
                    </m:sSubSup>
                    <m:d>
                      <m:dPr>
                        <m:ctrlPr>
                          <w:rPr>
                            <w:rFonts w:ascii="Cambria Math" w:hAnsi="Cambria Math"/>
                            <w:i/>
                            <w:color w:val="000000" w:themeColor="text1"/>
                            <w:lang w:val="en-US"/>
                          </w:rPr>
                        </m:ctrlPr>
                      </m:dPr>
                      <m:e>
                        <m:r>
                          <w:rPr>
                            <w:rFonts w:ascii="Cambria Math" w:hAnsi="Cambria Math"/>
                            <w:color w:val="000000" w:themeColor="text1"/>
                            <w:lang w:val="en-US"/>
                          </w:rPr>
                          <m:t>t</m:t>
                        </m:r>
                      </m:e>
                    </m:d>
                    <m:r>
                      <w:rPr>
                        <w:rFonts w:ascii="Cambria Math" w:hAnsi="Cambria Math"/>
                        <w:color w:val="000000" w:themeColor="text1"/>
                        <w:lang w:val="en-US"/>
                      </w:rPr>
                      <m:t>+ς</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m</m:t>
                            </m:r>
                          </m:sub>
                        </m:sSub>
                        <m:r>
                          <m:rPr>
                            <m:lit/>
                          </m:rP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V</m:t>
                            </m:r>
                          </m:e>
                          <m:sub>
                            <m:r>
                              <w:rPr>
                                <w:rFonts w:ascii="Cambria Math" w:hAnsi="Cambria Math"/>
                                <w:color w:val="000000" w:themeColor="text1"/>
                                <w:lang w:val="en-US"/>
                              </w:rPr>
                              <m:t>f</m:t>
                            </m:r>
                          </m:sub>
                        </m:sSub>
                      </m:e>
                    </m:d>
                    <m:sSubSup>
                      <m:sSubSupPr>
                        <m:ctrlPr>
                          <w:rPr>
                            <w:rFonts w:ascii="Cambria Math" w:hAnsi="Cambria Math"/>
                            <w:i/>
                            <w:color w:val="000000" w:themeColor="text1"/>
                            <w:lang w:val="en-US"/>
                          </w:rPr>
                        </m:ctrlPr>
                      </m:sSubSupPr>
                      <m:e>
                        <m:r>
                          <m:rPr>
                            <m:sty m:val="p"/>
                          </m:rPr>
                          <w:rPr>
                            <w:rFonts w:ascii="Cambria Math" w:hAnsi="Cambria Math"/>
                            <w:color w:val="000000" w:themeColor="text1"/>
                            <w:lang w:val="en-US"/>
                          </w:rPr>
                          <m:t>Σ</m:t>
                        </m:r>
                        <m:ctrlPr>
                          <w:rPr>
                            <w:rFonts w:ascii="Cambria Math" w:hAnsi="Cambria Math"/>
                            <w:color w:val="000000" w:themeColor="text1"/>
                            <w:lang w:val="en-US"/>
                          </w:rPr>
                        </m:ctrlPr>
                      </m:e>
                      <m:sub>
                        <m:r>
                          <w:rPr>
                            <w:rFonts w:ascii="Cambria Math" w:hAnsi="Cambria Math"/>
                            <w:color w:val="000000" w:themeColor="text1"/>
                            <w:lang w:val="en-US"/>
                          </w:rPr>
                          <m:t>a</m:t>
                        </m:r>
                      </m:sub>
                      <m:sup>
                        <m:r>
                          <w:rPr>
                            <w:rFonts w:ascii="Cambria Math" w:hAnsi="Cambria Math"/>
                            <w:color w:val="000000" w:themeColor="text1"/>
                            <w:lang w:val="en-US"/>
                          </w:rPr>
                          <m:t>m</m:t>
                        </m:r>
                      </m:sup>
                    </m:sSubSup>
                    <m:r>
                      <w:rPr>
                        <w:rFonts w:ascii="Cambria Math" w:hAnsi="Cambria Math"/>
                        <w:color w:val="000000" w:themeColor="text1"/>
                        <w:lang w:val="en-US"/>
                      </w:rPr>
                      <m:t>+</m:t>
                    </m:r>
                    <m:sSubSup>
                      <m:sSubSupPr>
                        <m:ctrlPr>
                          <w:rPr>
                            <w:rFonts w:ascii="Cambria Math" w:hAnsi="Cambria Math"/>
                            <w:i/>
                            <w:color w:val="C00000"/>
                            <w:lang w:val="en-US"/>
                          </w:rPr>
                        </m:ctrlPr>
                      </m:sSubSupPr>
                      <m:e>
                        <m:r>
                          <w:rPr>
                            <w:rFonts w:ascii="Cambria Math" w:hAnsi="Cambria Math"/>
                            <w:color w:val="C00000"/>
                            <w:lang w:val="en-US"/>
                          </w:rPr>
                          <m:t>σ</m:t>
                        </m:r>
                      </m:e>
                      <m:sub>
                        <m:r>
                          <w:rPr>
                            <w:rFonts w:ascii="Cambria Math" w:hAnsi="Cambria Math"/>
                            <w:color w:val="C00000"/>
                            <w:lang w:val="en-US"/>
                          </w:rPr>
                          <m:t>γ</m:t>
                        </m:r>
                      </m:sub>
                      <m:sup>
                        <m:r>
                          <w:rPr>
                            <w:rFonts w:ascii="Cambria Math" w:hAnsi="Cambria Math"/>
                            <w:color w:val="C00000"/>
                            <w:lang w:val="en-US"/>
                          </w:rPr>
                          <m:t>BP</m:t>
                        </m:r>
                      </m:sup>
                    </m:sSubSup>
                    <m:sSup>
                      <m:sSupPr>
                        <m:ctrlPr>
                          <w:rPr>
                            <w:rFonts w:ascii="Cambria Math" w:hAnsi="Cambria Math"/>
                            <w:i/>
                            <w:color w:val="C00000"/>
                            <w:lang w:val="en-US"/>
                          </w:rPr>
                        </m:ctrlPr>
                      </m:sSupPr>
                      <m:e>
                        <m:r>
                          <w:rPr>
                            <w:rFonts w:ascii="Cambria Math" w:hAnsi="Cambria Math"/>
                            <w:color w:val="C00000"/>
                            <w:lang w:val="en-US"/>
                          </w:rPr>
                          <m:t>N</m:t>
                        </m:r>
                      </m:e>
                      <m:sup>
                        <m:r>
                          <w:rPr>
                            <w:rFonts w:ascii="Cambria Math" w:hAnsi="Cambria Math"/>
                            <w:color w:val="C00000"/>
                            <w:lang w:val="en-US"/>
                          </w:rPr>
                          <m:t>BP</m:t>
                        </m:r>
                      </m:sup>
                    </m:sSup>
                    <m:d>
                      <m:dPr>
                        <m:ctrlPr>
                          <w:rPr>
                            <w:rFonts w:ascii="Cambria Math" w:hAnsi="Cambria Math"/>
                            <w:i/>
                            <w:color w:val="C00000"/>
                            <w:lang w:val="en-US"/>
                          </w:rPr>
                        </m:ctrlPr>
                      </m:dPr>
                      <m:e>
                        <m:r>
                          <w:rPr>
                            <w:rFonts w:ascii="Cambria Math" w:hAnsi="Cambria Math"/>
                            <w:color w:val="C00000"/>
                            <w:lang w:val="en-US"/>
                          </w:rPr>
                          <m:t>t</m:t>
                        </m:r>
                      </m:e>
                    </m:d>
                  </m:den>
                </m:f>
                <m:r>
                  <w:rPr>
                    <w:rFonts w:ascii="Cambria Math" w:hAnsi="Cambria Math"/>
                    <w:lang w:val="en-US"/>
                  </w:rPr>
                  <m:t>ϵp</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NL</m:t>
                    </m:r>
                  </m:sub>
                </m:sSub>
              </m:oMath>
            </m:oMathPara>
          </w:p>
        </w:tc>
        <w:tc>
          <w:tcPr>
            <w:tcW w:w="756" w:type="dxa"/>
            <w:vAlign w:val="center"/>
          </w:tcPr>
          <w:p w14:paraId="6A4694CB" w14:textId="65D86C2C" w:rsidR="001F43ED" w:rsidRPr="00AC006E" w:rsidRDefault="001F43ED" w:rsidP="00A83298">
            <w:pPr>
              <w:keepNext/>
              <w:ind w:firstLine="0"/>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10</w:t>
              </w:r>
            </w:fldSimple>
            <w:r w:rsidRPr="00AC006E">
              <w:t>.</w:t>
            </w:r>
            <w:r w:rsidRPr="00AC006E">
              <w:fldChar w:fldCharType="begin"/>
            </w:r>
            <w:r w:rsidRPr="00AC006E">
              <w:instrText xml:space="preserve"> SEQ Equation \* ARABIC \s 1 </w:instrText>
            </w:r>
            <w:r w:rsidRPr="00AC006E">
              <w:fldChar w:fldCharType="separate"/>
            </w:r>
            <w:r w:rsidR="006B678D">
              <w:rPr>
                <w:noProof/>
              </w:rPr>
              <w:t>42</w:t>
            </w:r>
            <w:r w:rsidRPr="00AC006E">
              <w:fldChar w:fldCharType="end"/>
            </w:r>
            <w:r w:rsidRPr="00AC006E">
              <w:rPr>
                <w:lang w:val="en-US"/>
              </w:rPr>
              <w:t xml:space="preserve"> </w:t>
            </w:r>
          </w:p>
        </w:tc>
      </w:tr>
    </w:tbl>
    <w:p w14:paraId="002BD12C" w14:textId="77777777" w:rsidR="00E96207" w:rsidRDefault="00E96207" w:rsidP="001F43ED">
      <w:pPr>
        <w:spacing w:before="0" w:after="0"/>
        <w:ind w:firstLine="0"/>
        <w:rPr>
          <w:lang w:val="en-US"/>
        </w:rPr>
      </w:pPr>
    </w:p>
    <w:p w14:paraId="6D5F7ADD" w14:textId="4973F7FC" w:rsidR="00040A5B" w:rsidRDefault="006B678D" w:rsidP="001F43ED">
      <w:pPr>
        <w:spacing w:before="0" w:after="0"/>
        <w:ind w:firstLine="0"/>
        <w:rPr>
          <w:lang w:val="en-US"/>
        </w:rPr>
      </w:pPr>
      <w:r w:rsidRPr="006B678D">
        <w:rPr>
          <w:lang w:val="en-US"/>
        </w:rPr>
        <w:t xml:space="preserve">Because a burnable poison’s capture cross section is large compared to the others appearing in this expression, the exponential in Eq. (10.41) decays rapidly, causing its effect on the multiplication to be concentrated </w:t>
      </w:r>
      <w:r w:rsidRPr="009040E3">
        <w:rPr>
          <w:color w:val="C00000"/>
          <w:lang w:val="en-US"/>
        </w:rPr>
        <w:t>early in core life</w:t>
      </w:r>
      <w:r w:rsidRPr="006B678D">
        <w:rPr>
          <w:lang w:val="en-US"/>
        </w:rPr>
        <w:t>. The curve marked ‘‘uniformly distributed boron’’ in Fig. 10.4 illustrates this point. Burnable poisons are selected such that the isotope resulting from neutron capture has a small capture cross section, thus avoiding subsequent poisoning of the chain reaction.</w:t>
      </w:r>
    </w:p>
    <w:p w14:paraId="60EC3EC1" w14:textId="5C87F726" w:rsidR="00E96207" w:rsidRDefault="00E96207" w:rsidP="007F7EC5">
      <w:pPr>
        <w:rPr>
          <w:lang w:val="en-US"/>
        </w:rPr>
      </w:pPr>
      <w:r w:rsidRPr="00E96207">
        <w:rPr>
          <w:lang w:val="en-US"/>
        </w:rPr>
        <w:t xml:space="preserve">Further leveling of the excess reactivity curve can be accomplished by </w:t>
      </w:r>
      <w:r w:rsidRPr="009040E3">
        <w:rPr>
          <w:color w:val="C00000"/>
          <w:lang w:val="en-US"/>
        </w:rPr>
        <w:t>concentrating the burnable poison in lumps</w:t>
      </w:r>
      <w:r w:rsidRPr="00E96207">
        <w:rPr>
          <w:lang w:val="en-US"/>
        </w:rPr>
        <w:t xml:space="preserve"> instead of distributing it uniformly across the fuel. With such lumping of a strong absorber, spatial self-shielding, </w:t>
      </w:r>
      <w:proofErr w:type="gramStart"/>
      <w:r w:rsidRPr="00E96207">
        <w:rPr>
          <w:lang w:val="en-US"/>
        </w:rPr>
        <w:t>similar to</w:t>
      </w:r>
      <w:proofErr w:type="gramEnd"/>
      <w:r w:rsidRPr="00E96207">
        <w:rPr>
          <w:lang w:val="en-US"/>
        </w:rPr>
        <w:t xml:space="preserve"> that discussed for resonance capture in Chapter 4, takes place. Consequently, neutron capture in the burnable poison is limited early in the fuel life and results in a </w:t>
      </w:r>
      <w:r w:rsidRPr="009040E3">
        <w:rPr>
          <w:u w:val="single"/>
          <w:lang w:val="en-US"/>
        </w:rPr>
        <w:t>smoothing</w:t>
      </w:r>
      <w:r w:rsidRPr="00E96207">
        <w:rPr>
          <w:lang w:val="en-US"/>
        </w:rPr>
        <w:t xml:space="preserve"> of the poison’s suppression of excess reactivity over a longer </w:t>
      </w:r>
      <w:proofErr w:type="gramStart"/>
      <w:r w:rsidRPr="00E96207">
        <w:rPr>
          <w:lang w:val="en-US"/>
        </w:rPr>
        <w:t>time period</w:t>
      </w:r>
      <w:proofErr w:type="gramEnd"/>
      <w:r w:rsidRPr="00E96207">
        <w:rPr>
          <w:lang w:val="en-US"/>
        </w:rPr>
        <w:t>. As the curve marked ‘‘lumped boron’’ in Fig. 10.4 illustrates, lumping the poison further minimizes the maximum excess reactivity, and therefore facilitates the design of the control system</w:t>
      </w:r>
      <w:r w:rsidRPr="009040E3">
        <w:rPr>
          <w:u w:val="single"/>
          <w:lang w:val="en-US"/>
        </w:rPr>
        <w:t>. Clever design of such lumping can also serve to flatten</w:t>
      </w:r>
      <w:r w:rsidRPr="00E96207">
        <w:rPr>
          <w:lang w:val="en-US"/>
        </w:rPr>
        <w:t xml:space="preserve"> the spatial distribution of the power density over the life of a core.</w:t>
      </w:r>
    </w:p>
    <w:p w14:paraId="2569B8DE" w14:textId="5EE9B1A2" w:rsidR="009E1585" w:rsidRDefault="009E1585">
      <w:pPr>
        <w:spacing w:before="0" w:after="0"/>
        <w:ind w:firstLine="360"/>
        <w:rPr>
          <w:rFonts w:asciiTheme="majorHAnsi" w:eastAsiaTheme="majorEastAsia" w:hAnsiTheme="majorHAnsi" w:cstheme="majorBidi"/>
          <w:color w:val="2F5496" w:themeColor="accent1" w:themeShade="BF"/>
          <w:lang w:val="en-US"/>
        </w:rPr>
      </w:pPr>
    </w:p>
    <w:p w14:paraId="33BCBF4D" w14:textId="27CE0384" w:rsidR="00873F11" w:rsidRDefault="00873F11" w:rsidP="00873F11">
      <w:pPr>
        <w:pStyle w:val="Heading2"/>
        <w:rPr>
          <w:lang w:val="en-US"/>
        </w:rPr>
      </w:pPr>
      <w:r w:rsidRPr="00873F11">
        <w:rPr>
          <w:lang w:val="en-US"/>
        </w:rPr>
        <w:t>Fission Product and Actinide Inventories</w:t>
      </w:r>
      <w:bookmarkEnd w:id="9"/>
    </w:p>
    <w:p w14:paraId="55DB19DA" w14:textId="49E9C241" w:rsidR="001F43ED" w:rsidRPr="001F43ED" w:rsidRDefault="001F43ED" w:rsidP="009E1585">
      <w:pPr>
        <w:rPr>
          <w:lang w:val="en-US"/>
        </w:rPr>
      </w:pPr>
      <w:r w:rsidRPr="001F43ED">
        <w:rPr>
          <w:lang w:val="en-US"/>
        </w:rPr>
        <w:t xml:space="preserve">Thus far we have considered the production of fission products and actinides as they affect the reactivity of a power reactor core. The radioactive materials generated during the operation of power reactors also are of concern for the potential health hazards that they represent. We briefly allude to the two basic categories of concern: preventing the radioactive materials from reaching the environment should a catastrophic accident take place while the reactor is </w:t>
      </w:r>
      <w:proofErr w:type="gramStart"/>
      <w:r w:rsidRPr="001F43ED">
        <w:rPr>
          <w:lang w:val="en-US"/>
        </w:rPr>
        <w:t>operating, and</w:t>
      </w:r>
      <w:proofErr w:type="gramEnd"/>
      <w:r w:rsidRPr="001F43ED">
        <w:rPr>
          <w:lang w:val="en-US"/>
        </w:rPr>
        <w:t xml:space="preserve"> providing for long-term disposal of the radioactive inventory following removal of the fuel from the reactor. The inventories, </w:t>
      </w:r>
      <w:proofErr w:type="spellStart"/>
      <w:r w:rsidRPr="001F43ED">
        <w:rPr>
          <w:lang w:val="en-US"/>
        </w:rPr>
        <w:t>halflives</w:t>
      </w:r>
      <w:proofErr w:type="spellEnd"/>
      <w:r w:rsidRPr="001F43ED">
        <w:rPr>
          <w:lang w:val="en-US"/>
        </w:rPr>
        <w:t>, chemical characteristics, and other properties of the isotopes that are most important differ depending on whether reactor safety during core lifetime or long-term disposal of radioactive waste following shutdown is under consideration.</w:t>
      </w:r>
    </w:p>
    <w:p w14:paraId="116053F3" w14:textId="1D9A7791" w:rsidR="001F43ED" w:rsidRPr="001F43ED" w:rsidRDefault="001F43ED" w:rsidP="009E1585">
      <w:pPr>
        <w:rPr>
          <w:lang w:val="en-US"/>
        </w:rPr>
      </w:pPr>
      <w:r w:rsidRPr="001F43ED">
        <w:rPr>
          <w:lang w:val="en-US"/>
        </w:rPr>
        <w:t>During the core lifetime fission product concentrations build and reach saturation levels according to their yields and characteristic half-lives. To recapitulate earlier discussions, following several half-lives the inventory of a fission product reaches its saturation value. A reactor’s inventory of isotopes with half-lives short compared to the operational life of its fuel will be proportional to the reactor’s power after it has been operating for some length of time. Conversely, isotopes with half-lives that are long compared to the reactor core life—say, a decade or more—build linearly with time and result in an inventory that is proportion to the amount of energy that the reactor has produced.</w:t>
      </w:r>
    </w:p>
    <w:p w14:paraId="1585B7C5" w14:textId="4A078587" w:rsidR="001F43ED" w:rsidRPr="001F43ED" w:rsidRDefault="001F43ED" w:rsidP="009E1585">
      <w:pPr>
        <w:rPr>
          <w:lang w:val="en-US"/>
        </w:rPr>
      </w:pPr>
      <w:r w:rsidRPr="001F43ED">
        <w:rPr>
          <w:lang w:val="en-US"/>
        </w:rPr>
        <w:lastRenderedPageBreak/>
        <w:t>Reactor safety is concerned with preventing the accidental release fission products or other radioactive materials to the environment. Fission products with short as well as long half-lives must be safeguarded. Equally important are the quantities in which they are produced, the volatility of the chemical forms that they take, their ability to penetrate the reactor containment and other engineered barriers</w:t>
      </w:r>
      <w:r w:rsidR="009E1585">
        <w:rPr>
          <w:lang w:val="en-US"/>
        </w:rPr>
        <w:t xml:space="preserve"> </w:t>
      </w:r>
      <w:r w:rsidRPr="001F43ED">
        <w:rPr>
          <w:lang w:val="en-US"/>
        </w:rPr>
        <w:t>against their release to the environment, and finally the mechanisms by which they cause biological damage. Radioiodine, the noble gases, strontium, and cesium are among the most important isotopes to be scrutinized in the analysis of hypothesized reactor accidents.</w:t>
      </w:r>
    </w:p>
    <w:p w14:paraId="30EB4A04" w14:textId="5396E3B2" w:rsidR="001F43ED" w:rsidRDefault="001F43ED" w:rsidP="001F43ED">
      <w:pPr>
        <w:rPr>
          <w:lang w:val="en-US"/>
        </w:rPr>
      </w:pPr>
      <w:r w:rsidRPr="001F43ED">
        <w:rPr>
          <w:lang w:val="en-US"/>
        </w:rPr>
        <w:t>In contrast, only isotopes with long half-lives are of concern for waste disposal, for those with half-lives of a few years or less are easily stored until their radioactivity is exhausted. The more persistent fission products have half-lives of several decades, and these must be isolated for hundreds of years. The actinides—plutonium, neptunium, americium, and others produced by successive capture of neutrons in uranium and its by-products during reactor operation</w:t>
      </w:r>
      <w:r w:rsidR="004569C4">
        <w:rPr>
          <w:lang w:val="en-US"/>
        </w:rPr>
        <w:t xml:space="preserve"> </w:t>
      </w:r>
      <w:r w:rsidRPr="001F43ED">
        <w:rPr>
          <w:lang w:val="en-US"/>
        </w:rPr>
        <w:t>present the truly long-term challenges in waste disposal. Although</w:t>
      </w:r>
      <w:r>
        <w:rPr>
          <w:lang w:val="en-US"/>
        </w:rPr>
        <w:t xml:space="preserve"> </w:t>
      </w:r>
      <w:r w:rsidRPr="001F43ED">
        <w:rPr>
          <w:lang w:val="en-US"/>
        </w:rPr>
        <w:t xml:space="preserve">produced in smaller quantities than fission products, actinides have half-lives measured in thousands of years or more. Figure 10.5 shows the radiotoxicity from discharged fuel, relative to that of uranium ore. Note that for time spans of more than a century following reactor shutdown virtually </w:t>
      </w:r>
      <w:proofErr w:type="gramStart"/>
      <w:r w:rsidRPr="001F43ED">
        <w:rPr>
          <w:lang w:val="en-US"/>
        </w:rPr>
        <w:t>all of</w:t>
      </w:r>
      <w:proofErr w:type="gramEnd"/>
      <w:r w:rsidRPr="001F43ED">
        <w:rPr>
          <w:lang w:val="en-US"/>
        </w:rPr>
        <w:t xml:space="preserve"> the radioactivity results from actinides rather than from fission products. Increasing attention is being directed toward reprocessing reactor fuel </w:t>
      </w:r>
      <w:proofErr w:type="gramStart"/>
      <w:r w:rsidRPr="001F43ED">
        <w:rPr>
          <w:lang w:val="en-US"/>
        </w:rPr>
        <w:t>in order to</w:t>
      </w:r>
      <w:proofErr w:type="gramEnd"/>
      <w:r w:rsidRPr="001F43ED">
        <w:rPr>
          <w:lang w:val="en-US"/>
        </w:rPr>
        <w:t xml:space="preserve"> recycle it, </w:t>
      </w:r>
      <w:proofErr w:type="spellStart"/>
      <w:r w:rsidRPr="001F43ED">
        <w:rPr>
          <w:lang w:val="en-US"/>
        </w:rPr>
        <w:t>fissioning</w:t>
      </w:r>
      <w:proofErr w:type="spellEnd"/>
      <w:r w:rsidRPr="001F43ED">
        <w:rPr>
          <w:lang w:val="en-US"/>
        </w:rPr>
        <w:t xml:space="preserve"> more of the plutonium created from uranium-238 capture and increasing greatly the quantity of energy produced relative to the mass of long half-life radioactive waste created.</w:t>
      </w:r>
    </w:p>
    <w:p w14:paraId="1FD8905B" w14:textId="31F71DBB" w:rsidR="00335248" w:rsidRDefault="00335248" w:rsidP="00335248">
      <w:pPr>
        <w:rPr>
          <w:lang w:val="en-US"/>
        </w:rPr>
      </w:pPr>
      <w:r w:rsidRPr="00335248">
        <w:rPr>
          <w:noProof/>
          <w:lang w:val="en-US"/>
        </w:rPr>
        <w:drawing>
          <wp:inline distT="0" distB="0" distL="0" distR="0" wp14:anchorId="0AAF4461" wp14:editId="4AB2370F">
            <wp:extent cx="2705846" cy="3103034"/>
            <wp:effectExtent l="12700" t="12700" r="1206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9547" cy="3107279"/>
                    </a:xfrm>
                    <a:prstGeom prst="rect">
                      <a:avLst/>
                    </a:prstGeom>
                    <a:ln>
                      <a:solidFill>
                        <a:schemeClr val="accent1"/>
                      </a:solidFill>
                    </a:ln>
                  </pic:spPr>
                </pic:pic>
              </a:graphicData>
            </a:graphic>
          </wp:inline>
        </w:drawing>
      </w:r>
    </w:p>
    <w:p w14:paraId="369CBB9F" w14:textId="76534F1D" w:rsidR="00873F11" w:rsidRDefault="00873F11" w:rsidP="00873F11">
      <w:pPr>
        <w:pStyle w:val="Heading2"/>
        <w:rPr>
          <w:lang w:val="en-US"/>
        </w:rPr>
      </w:pPr>
      <w:bookmarkStart w:id="10" w:name="_Toc121481965"/>
      <w:r>
        <w:rPr>
          <w:lang w:val="en-US"/>
        </w:rPr>
        <w:t>Problems</w:t>
      </w:r>
      <w:bookmarkEnd w:id="10"/>
    </w:p>
    <w:p w14:paraId="1022D8D0" w14:textId="6FAAA0DA" w:rsidR="00335248" w:rsidRDefault="00335248" w:rsidP="00335248">
      <w:pPr>
        <w:rPr>
          <w:lang w:val="en-US"/>
        </w:rPr>
      </w:pPr>
      <w:r w:rsidRPr="00335248">
        <w:rPr>
          <w:noProof/>
          <w:lang w:val="en-US"/>
        </w:rPr>
        <w:drawing>
          <wp:inline distT="0" distB="0" distL="0" distR="0" wp14:anchorId="2243B4C5" wp14:editId="1A7AAF7A">
            <wp:extent cx="4673600" cy="59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73600" cy="596900"/>
                    </a:xfrm>
                    <a:prstGeom prst="rect">
                      <a:avLst/>
                    </a:prstGeom>
                  </pic:spPr>
                </pic:pic>
              </a:graphicData>
            </a:graphic>
          </wp:inline>
        </w:drawing>
      </w:r>
    </w:p>
    <w:p w14:paraId="7FE9BA9C" w14:textId="2C7B74D9" w:rsidR="00335248" w:rsidRDefault="00335248" w:rsidP="00335248">
      <w:pPr>
        <w:rPr>
          <w:lang w:val="en-US"/>
        </w:rPr>
      </w:pPr>
      <w:r w:rsidRPr="00335248">
        <w:rPr>
          <w:noProof/>
          <w:lang w:val="en-US"/>
        </w:rPr>
        <w:drawing>
          <wp:inline distT="0" distB="0" distL="0" distR="0" wp14:anchorId="1A95D408" wp14:editId="00F40549">
            <wp:extent cx="4521200" cy="45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1200" cy="457200"/>
                    </a:xfrm>
                    <a:prstGeom prst="rect">
                      <a:avLst/>
                    </a:prstGeom>
                  </pic:spPr>
                </pic:pic>
              </a:graphicData>
            </a:graphic>
          </wp:inline>
        </w:drawing>
      </w:r>
    </w:p>
    <w:p w14:paraId="173E6C92" w14:textId="75BFA74C" w:rsidR="00335248" w:rsidRDefault="00335248" w:rsidP="00335248">
      <w:pPr>
        <w:rPr>
          <w:lang w:val="en-US"/>
        </w:rPr>
      </w:pPr>
      <w:r w:rsidRPr="00335248">
        <w:rPr>
          <w:noProof/>
          <w:lang w:val="en-US"/>
        </w:rPr>
        <w:drawing>
          <wp:inline distT="0" distB="0" distL="0" distR="0" wp14:anchorId="170E527C" wp14:editId="1B7F17C5">
            <wp:extent cx="4610100" cy="914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0100" cy="914400"/>
                    </a:xfrm>
                    <a:prstGeom prst="rect">
                      <a:avLst/>
                    </a:prstGeom>
                  </pic:spPr>
                </pic:pic>
              </a:graphicData>
            </a:graphic>
          </wp:inline>
        </w:drawing>
      </w:r>
    </w:p>
    <w:p w14:paraId="5481FA6E" w14:textId="5D9A998A" w:rsidR="00335248" w:rsidRPr="00335248" w:rsidRDefault="00335248" w:rsidP="00335248">
      <w:pPr>
        <w:rPr>
          <w:lang w:val="en-US"/>
        </w:rPr>
      </w:pPr>
      <w:r w:rsidRPr="00335248">
        <w:rPr>
          <w:noProof/>
          <w:lang w:val="en-US"/>
        </w:rPr>
        <w:lastRenderedPageBreak/>
        <w:drawing>
          <wp:inline distT="0" distB="0" distL="0" distR="0" wp14:anchorId="0F011927" wp14:editId="382EB4BA">
            <wp:extent cx="4584700" cy="1485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84700" cy="1485900"/>
                    </a:xfrm>
                    <a:prstGeom prst="rect">
                      <a:avLst/>
                    </a:prstGeom>
                  </pic:spPr>
                </pic:pic>
              </a:graphicData>
            </a:graphic>
          </wp:inline>
        </w:drawing>
      </w:r>
    </w:p>
    <w:p w14:paraId="098951B6" w14:textId="77777777" w:rsidR="00873F11" w:rsidRPr="00873F11" w:rsidRDefault="00873F11" w:rsidP="00873F11">
      <w:pPr>
        <w:rPr>
          <w:lang w:val="en-US"/>
        </w:rPr>
      </w:pPr>
    </w:p>
    <w:sectPr w:rsidR="00873F11" w:rsidRPr="00873F11" w:rsidSect="00261C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8BA51" w14:textId="77777777" w:rsidR="007B25F9" w:rsidRDefault="007B25F9" w:rsidP="00F2542E">
      <w:r>
        <w:separator/>
      </w:r>
    </w:p>
  </w:endnote>
  <w:endnote w:type="continuationSeparator" w:id="0">
    <w:p w14:paraId="32061DE5" w14:textId="77777777" w:rsidR="007B25F9" w:rsidRDefault="007B25F9" w:rsidP="00F2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NSFont&lt;0x495d2e4a2a4787ac&gt;">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NSFont&lt;0x1dd74f7906010298&gt;">
    <w:altName w:val="Cambria"/>
    <w:panose1 w:val="020B0604020202020204"/>
    <w:charset w:val="00"/>
    <w:family w:val="roman"/>
    <w:pitch w:val="default"/>
  </w:font>
  <w:font w:name="NSFont&lt;0x5910816c8ec7fc46&gt;">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6919D" w14:textId="77777777" w:rsidR="007B25F9" w:rsidRDefault="007B25F9" w:rsidP="00F2542E">
      <w:r>
        <w:separator/>
      </w:r>
    </w:p>
  </w:footnote>
  <w:footnote w:type="continuationSeparator" w:id="0">
    <w:p w14:paraId="69725C22" w14:textId="77777777" w:rsidR="007B25F9" w:rsidRDefault="007B25F9" w:rsidP="00F2542E">
      <w:r>
        <w:continuationSeparator/>
      </w:r>
    </w:p>
  </w:footnote>
  <w:footnote w:id="1">
    <w:p w14:paraId="0A62A1DC" w14:textId="52865D85" w:rsidR="007812B2" w:rsidRPr="007812B2" w:rsidRDefault="007812B2" w:rsidP="006732F5">
      <w:pPr>
        <w:pStyle w:val="FootnoteText"/>
        <w:ind w:firstLine="0"/>
        <w:rPr>
          <w:lang w:val="en-US"/>
        </w:rPr>
      </w:pPr>
      <w:r>
        <w:rPr>
          <w:rStyle w:val="FootnoteReference"/>
        </w:rPr>
        <w:footnoteRef/>
      </w:r>
      <w:r>
        <w:t xml:space="preserve"> </w:t>
      </w:r>
      <w:r>
        <w:rPr>
          <w:lang w:val="en-US"/>
        </w:rPr>
        <w:t xml:space="preserve">This </w:t>
      </w:r>
      <w:r w:rsidR="006732F5">
        <w:rPr>
          <w:lang w:val="en-US"/>
        </w:rPr>
        <w:t xml:space="preserve">time dependent </w:t>
      </w:r>
      <w:r>
        <w:rPr>
          <w:lang w:val="en-US"/>
        </w:rPr>
        <w:t>poisoning effect appeared puzzling (hidden genie</w:t>
      </w:r>
      <w:r w:rsidR="006732F5">
        <w:rPr>
          <w:lang w:val="en-US"/>
        </w:rPr>
        <w:t>) to early operators of nuclear reactors.</w:t>
      </w:r>
    </w:p>
  </w:footnote>
  <w:footnote w:id="2">
    <w:p w14:paraId="640EBB1E" w14:textId="6090EE57" w:rsidR="00B161DE" w:rsidRPr="00B161DE" w:rsidRDefault="00B161DE" w:rsidP="00B161DE">
      <w:pPr>
        <w:ind w:left="340" w:firstLine="720"/>
        <w:rPr>
          <w:lang w:val="en-US"/>
        </w:rPr>
      </w:pPr>
      <w:r>
        <w:rPr>
          <w:rStyle w:val="FootnoteReference"/>
        </w:rPr>
        <w:footnoteRef/>
      </w:r>
      <w:r>
        <w:t xml:space="preserve"> </w:t>
      </w:r>
      <w:r>
        <w:tab/>
      </w:r>
      <m:oMath>
        <m:r>
          <w:rPr>
            <w:rFonts w:ascii="Cambria Math" w:hAnsi="Cambria Math"/>
            <w:sz w:val="16"/>
            <w:szCs w:val="16"/>
            <w:lang w:val="en-US"/>
          </w:rPr>
          <m:t>S</m:t>
        </m:r>
        <m:d>
          <m:dPr>
            <m:ctrlPr>
              <w:rPr>
                <w:rFonts w:ascii="Cambria Math" w:hAnsi="Cambria Math"/>
                <w:i/>
                <w:sz w:val="16"/>
                <w:szCs w:val="16"/>
                <w:lang w:val="en-US"/>
              </w:rPr>
            </m:ctrlPr>
          </m:dPr>
          <m:e>
            <m:r>
              <w:rPr>
                <w:rFonts w:ascii="Cambria Math" w:hAnsi="Cambria Math"/>
                <w:sz w:val="16"/>
                <w:szCs w:val="16"/>
                <w:lang w:val="en-US"/>
              </w:rPr>
              <m:t>∞</m:t>
            </m:r>
          </m:e>
        </m:d>
        <m:r>
          <w:rPr>
            <w:rFonts w:ascii="Cambria Math" w:hAnsi="Cambria Math"/>
            <w:sz w:val="16"/>
            <w:szCs w:val="16"/>
            <w:lang w:val="en-US"/>
          </w:rPr>
          <m:t>=</m:t>
        </m:r>
        <m:f>
          <m:fPr>
            <m:type m:val="lin"/>
            <m:ctrlPr>
              <w:rPr>
                <w:rFonts w:ascii="Cambria Math" w:hAnsi="Cambria Math"/>
                <w:i/>
                <w:sz w:val="16"/>
                <w:szCs w:val="16"/>
                <w:lang w:val="en-US"/>
              </w:rPr>
            </m:ctrlPr>
          </m:fPr>
          <m:num>
            <m:d>
              <m:dPr>
                <m:ctrlPr>
                  <w:rPr>
                    <w:rFonts w:ascii="Cambria Math" w:hAnsi="Cambria Math"/>
                    <w:i/>
                    <w:sz w:val="16"/>
                    <w:szCs w:val="16"/>
                    <w:lang w:val="en-US"/>
                  </w:rPr>
                </m:ctrlPr>
              </m:dPr>
              <m:e>
                <m:r>
                  <w:rPr>
                    <w:rFonts w:ascii="Cambria Math" w:hAnsi="Cambria Math"/>
                    <w:sz w:val="16"/>
                    <w:szCs w:val="16"/>
                    <w:lang w:val="en-US"/>
                  </w:rPr>
                  <m:t>P</m:t>
                </m:r>
                <m:d>
                  <m:dPr>
                    <m:ctrlPr>
                      <w:rPr>
                        <w:rFonts w:ascii="Cambria Math" w:hAnsi="Cambria Math"/>
                        <w:i/>
                        <w:sz w:val="16"/>
                        <w:szCs w:val="16"/>
                        <w:lang w:val="en-US"/>
                      </w:rPr>
                    </m:ctrlPr>
                  </m:dPr>
                  <m:e>
                    <m:r>
                      <w:rPr>
                        <w:rFonts w:ascii="Cambria Math" w:hAnsi="Cambria Math"/>
                        <w:sz w:val="16"/>
                        <w:szCs w:val="16"/>
                        <w:lang w:val="en-US"/>
                      </w:rPr>
                      <m:t>∞</m:t>
                    </m:r>
                  </m:e>
                </m:d>
              </m:e>
            </m:d>
            <m:sSub>
              <m:sSubPr>
                <m:ctrlPr>
                  <w:rPr>
                    <w:rFonts w:ascii="Cambria Math" w:hAnsi="Cambria Math"/>
                    <w:i/>
                    <w:color w:val="C00000"/>
                    <w:sz w:val="16"/>
                    <w:szCs w:val="16"/>
                    <w:lang w:val="en-US"/>
                  </w:rPr>
                </m:ctrlPr>
              </m:sSubPr>
              <m:e>
                <m:r>
                  <w:rPr>
                    <w:rFonts w:ascii="Cambria Math" w:hAnsi="Cambria Math"/>
                    <w:color w:val="C00000"/>
                    <w:sz w:val="16"/>
                    <w:szCs w:val="16"/>
                    <w:lang w:val="en-US"/>
                  </w:rPr>
                  <m:t>λ</m:t>
                </m:r>
              </m:e>
              <m:sub>
                <m:r>
                  <w:rPr>
                    <w:rFonts w:ascii="Cambria Math" w:hAnsi="Cambria Math"/>
                    <w:color w:val="C00000"/>
                    <w:sz w:val="16"/>
                    <w:szCs w:val="16"/>
                    <w:lang w:val="en-US"/>
                  </w:rPr>
                  <m:t>p</m:t>
                </m:r>
              </m:sub>
            </m:sSub>
          </m:num>
          <m:den>
            <m:sSub>
              <m:sSubPr>
                <m:ctrlPr>
                  <w:rPr>
                    <w:rFonts w:ascii="Cambria Math" w:hAnsi="Cambria Math"/>
                    <w:i/>
                    <w:color w:val="7030A0"/>
                    <w:sz w:val="16"/>
                    <w:szCs w:val="16"/>
                    <w:lang w:val="en-US"/>
                  </w:rPr>
                </m:ctrlPr>
              </m:sSubPr>
              <m:e>
                <m:r>
                  <w:rPr>
                    <w:rFonts w:ascii="Cambria Math" w:hAnsi="Cambria Math"/>
                    <w:color w:val="7030A0"/>
                    <w:sz w:val="16"/>
                    <w:szCs w:val="16"/>
                    <w:lang w:val="en-US"/>
                  </w:rPr>
                  <m:t>σ</m:t>
                </m:r>
              </m:e>
              <m:sub>
                <m:r>
                  <w:rPr>
                    <w:rFonts w:ascii="Cambria Math" w:hAnsi="Cambria Math"/>
                    <w:color w:val="7030A0"/>
                    <w:sz w:val="16"/>
                    <w:szCs w:val="16"/>
                    <w:lang w:val="en-US"/>
                  </w:rPr>
                  <m:t>aS</m:t>
                </m:r>
              </m:sub>
            </m:sSub>
            <m:r>
              <w:rPr>
                <w:rFonts w:ascii="Cambria Math" w:hAnsi="Cambria Math"/>
                <w:sz w:val="16"/>
                <w:szCs w:val="16"/>
                <w:lang w:val="en-US"/>
              </w:rPr>
              <m:t>ϕ</m:t>
            </m:r>
          </m:den>
        </m:f>
        <m:r>
          <w:rPr>
            <w:rFonts w:ascii="Cambria Math" w:hAnsi="Cambria Math"/>
            <w:sz w:val="16"/>
            <w:szCs w:val="16"/>
            <w:lang w:val="en-US"/>
          </w:rPr>
          <m:t>=</m:t>
        </m:r>
        <m:f>
          <m:fPr>
            <m:type m:val="lin"/>
            <m:ctrlPr>
              <w:rPr>
                <w:rFonts w:ascii="Cambria Math" w:hAnsi="Cambria Math"/>
                <w:i/>
                <w:sz w:val="16"/>
                <w:szCs w:val="16"/>
                <w:lang w:val="en-US"/>
              </w:rPr>
            </m:ctrlPr>
          </m:fPr>
          <m:num>
            <m:d>
              <m:dPr>
                <m:ctrlPr>
                  <w:rPr>
                    <w:rFonts w:ascii="Cambria Math" w:hAnsi="Cambria Math"/>
                    <w:i/>
                    <w:sz w:val="16"/>
                    <w:szCs w:val="16"/>
                    <w:lang w:val="en-US"/>
                  </w:rPr>
                </m:ctrlPr>
              </m:dPr>
              <m:e>
                <m:f>
                  <m:fPr>
                    <m:type m:val="lin"/>
                    <m:ctrlPr>
                      <w:rPr>
                        <w:rFonts w:ascii="Cambria Math" w:hAnsi="Cambria Math"/>
                        <w:i/>
                        <w:sz w:val="16"/>
                        <w:szCs w:val="16"/>
                        <w:lang w:val="en-US"/>
                      </w:rPr>
                    </m:ctrlPr>
                  </m:fPr>
                  <m:num>
                    <m:sSub>
                      <m:sSubPr>
                        <m:ctrlPr>
                          <w:rPr>
                            <w:rFonts w:ascii="Cambria Math" w:hAnsi="Cambria Math"/>
                            <w:i/>
                            <w:color w:val="C00000"/>
                            <w:sz w:val="16"/>
                            <w:szCs w:val="16"/>
                            <w:lang w:val="en-US"/>
                          </w:rPr>
                        </m:ctrlPr>
                      </m:sSubPr>
                      <m:e>
                        <m:r>
                          <w:rPr>
                            <w:rFonts w:ascii="Cambria Math" w:hAnsi="Cambria Math"/>
                            <w:color w:val="C00000"/>
                            <w:sz w:val="16"/>
                            <w:szCs w:val="16"/>
                            <w:lang w:val="en-US"/>
                          </w:rPr>
                          <m:t>γ</m:t>
                        </m:r>
                      </m:e>
                      <m:sub>
                        <m:r>
                          <w:rPr>
                            <w:rFonts w:ascii="Cambria Math" w:hAnsi="Cambria Math"/>
                            <w:color w:val="C00000"/>
                            <w:sz w:val="16"/>
                            <w:szCs w:val="16"/>
                            <w:lang w:val="en-US"/>
                          </w:rPr>
                          <m:t>P</m:t>
                        </m:r>
                      </m:sub>
                    </m:sSub>
                    <m:sSub>
                      <m:sSubPr>
                        <m:ctrlPr>
                          <w:rPr>
                            <w:rFonts w:ascii="Cambria Math" w:hAnsi="Cambria Math"/>
                            <w:i/>
                            <w:sz w:val="16"/>
                            <w:szCs w:val="16"/>
                            <w:lang w:val="en-US"/>
                          </w:rPr>
                        </m:ctrlPr>
                      </m:sSubPr>
                      <m:e>
                        <m:acc>
                          <m:accPr>
                            <m:chr m:val="̅"/>
                            <m:ctrlPr>
                              <w:rPr>
                                <w:rFonts w:ascii="Cambria Math" w:hAnsi="Cambria Math"/>
                                <w:i/>
                                <w:sz w:val="16"/>
                                <w:szCs w:val="16"/>
                                <w:lang w:val="en-US"/>
                              </w:rPr>
                            </m:ctrlPr>
                          </m:accPr>
                          <m:e>
                            <m:r>
                              <m:rPr>
                                <m:sty m:val="p"/>
                              </m:rPr>
                              <w:rPr>
                                <w:rFonts w:ascii="Cambria Math" w:hAnsi="Cambria Math"/>
                                <w:sz w:val="16"/>
                                <w:szCs w:val="16"/>
                                <w:lang w:val="en-US"/>
                              </w:rPr>
                              <m:t>Σ</m:t>
                            </m:r>
                            <m:ctrlPr>
                              <w:rPr>
                                <w:rFonts w:ascii="Cambria Math" w:hAnsi="Cambria Math"/>
                                <w:sz w:val="16"/>
                                <w:szCs w:val="16"/>
                                <w:lang w:val="en-US"/>
                              </w:rPr>
                            </m:ctrlPr>
                          </m:e>
                        </m:acc>
                      </m:e>
                      <m:sub>
                        <m:r>
                          <w:rPr>
                            <w:rFonts w:ascii="Cambria Math" w:hAnsi="Cambria Math"/>
                            <w:sz w:val="16"/>
                            <w:szCs w:val="16"/>
                            <w:lang w:val="en-US"/>
                          </w:rPr>
                          <m:t>f</m:t>
                        </m:r>
                      </m:sub>
                    </m:sSub>
                    <m:r>
                      <w:rPr>
                        <w:rFonts w:ascii="Cambria Math" w:hAnsi="Cambria Math"/>
                        <w:sz w:val="16"/>
                        <w:szCs w:val="16"/>
                        <w:lang w:val="en-US"/>
                      </w:rPr>
                      <m:t>ϕ</m:t>
                    </m:r>
                  </m:num>
                  <m:den>
                    <m:sSub>
                      <m:sSubPr>
                        <m:ctrlPr>
                          <w:rPr>
                            <w:rFonts w:ascii="Cambria Math" w:hAnsi="Cambria Math"/>
                            <w:i/>
                            <w:color w:val="7030A0"/>
                            <w:sz w:val="16"/>
                            <w:szCs w:val="16"/>
                            <w:lang w:val="en-US"/>
                          </w:rPr>
                        </m:ctrlPr>
                      </m:sSubPr>
                      <m:e>
                        <m:r>
                          <w:rPr>
                            <w:rFonts w:ascii="Cambria Math" w:hAnsi="Cambria Math"/>
                            <w:color w:val="7030A0"/>
                            <w:sz w:val="16"/>
                            <w:szCs w:val="16"/>
                            <w:lang w:val="en-US"/>
                          </w:rPr>
                          <m:t>λ</m:t>
                        </m:r>
                      </m:e>
                      <m:sub>
                        <m:r>
                          <w:rPr>
                            <w:rFonts w:ascii="Cambria Math" w:hAnsi="Cambria Math"/>
                            <w:color w:val="7030A0"/>
                            <w:sz w:val="16"/>
                            <w:szCs w:val="16"/>
                            <w:lang w:val="en-US"/>
                          </w:rPr>
                          <m:t>P</m:t>
                        </m:r>
                      </m:sub>
                    </m:sSub>
                  </m:den>
                </m:f>
              </m:e>
            </m:d>
            <m:sSub>
              <m:sSubPr>
                <m:ctrlPr>
                  <w:rPr>
                    <w:rFonts w:ascii="Cambria Math" w:hAnsi="Cambria Math"/>
                    <w:i/>
                    <w:color w:val="C00000"/>
                    <w:sz w:val="16"/>
                    <w:szCs w:val="16"/>
                    <w:lang w:val="en-US"/>
                  </w:rPr>
                </m:ctrlPr>
              </m:sSubPr>
              <m:e>
                <m:r>
                  <w:rPr>
                    <w:rFonts w:ascii="Cambria Math" w:hAnsi="Cambria Math"/>
                    <w:color w:val="C00000"/>
                    <w:sz w:val="16"/>
                    <w:szCs w:val="16"/>
                    <w:lang w:val="en-US"/>
                  </w:rPr>
                  <m:t>λ</m:t>
                </m:r>
              </m:e>
              <m:sub>
                <m:r>
                  <w:rPr>
                    <w:rFonts w:ascii="Cambria Math" w:hAnsi="Cambria Math"/>
                    <w:color w:val="C00000"/>
                    <w:sz w:val="16"/>
                    <w:szCs w:val="16"/>
                    <w:lang w:val="en-US"/>
                  </w:rPr>
                  <m:t>p</m:t>
                </m:r>
              </m:sub>
            </m:sSub>
          </m:num>
          <m:den>
            <m:sSub>
              <m:sSubPr>
                <m:ctrlPr>
                  <w:rPr>
                    <w:rFonts w:ascii="Cambria Math" w:hAnsi="Cambria Math"/>
                    <w:i/>
                    <w:color w:val="7030A0"/>
                    <w:sz w:val="16"/>
                    <w:szCs w:val="16"/>
                    <w:lang w:val="en-US"/>
                  </w:rPr>
                </m:ctrlPr>
              </m:sSubPr>
              <m:e>
                <m:r>
                  <w:rPr>
                    <w:rFonts w:ascii="Cambria Math" w:hAnsi="Cambria Math"/>
                    <w:color w:val="7030A0"/>
                    <w:sz w:val="16"/>
                    <w:szCs w:val="16"/>
                    <w:lang w:val="en-US"/>
                  </w:rPr>
                  <m:t>σ</m:t>
                </m:r>
              </m:e>
              <m:sub>
                <m:r>
                  <w:rPr>
                    <w:rFonts w:ascii="Cambria Math" w:hAnsi="Cambria Math"/>
                    <w:color w:val="7030A0"/>
                    <w:sz w:val="16"/>
                    <w:szCs w:val="16"/>
                    <w:lang w:val="en-US"/>
                  </w:rPr>
                  <m:t>aS</m:t>
                </m:r>
              </m:sub>
            </m:sSub>
            <m:r>
              <w:rPr>
                <w:rFonts w:ascii="Cambria Math" w:hAnsi="Cambria Math"/>
                <w:sz w:val="16"/>
                <w:szCs w:val="16"/>
                <w:lang w:val="en-US"/>
              </w:rPr>
              <m:t>ϕ</m:t>
            </m:r>
          </m:den>
        </m:f>
        <m:r>
          <w:rPr>
            <w:rFonts w:ascii="Cambria Math" w:hAnsi="Cambria Math"/>
            <w:sz w:val="16"/>
            <w:szCs w:val="16"/>
            <w:lang w:val="en-US"/>
          </w:rPr>
          <m:t>=</m:t>
        </m:r>
        <m:f>
          <m:fPr>
            <m:type m:val="lin"/>
            <m:ctrlPr>
              <w:rPr>
                <w:rFonts w:ascii="Cambria Math" w:hAnsi="Cambria Math"/>
                <w:i/>
                <w:sz w:val="16"/>
                <w:szCs w:val="16"/>
                <w:lang w:val="en-US"/>
              </w:rPr>
            </m:ctrlPr>
          </m:fPr>
          <m:num>
            <m:sSub>
              <m:sSubPr>
                <m:ctrlPr>
                  <w:rPr>
                    <w:rFonts w:ascii="Cambria Math" w:hAnsi="Cambria Math"/>
                    <w:i/>
                    <w:color w:val="C00000"/>
                    <w:sz w:val="16"/>
                    <w:szCs w:val="16"/>
                    <w:lang w:val="en-US"/>
                  </w:rPr>
                </m:ctrlPr>
              </m:sSubPr>
              <m:e>
                <m:r>
                  <w:rPr>
                    <w:rFonts w:ascii="Cambria Math" w:hAnsi="Cambria Math"/>
                    <w:color w:val="C00000"/>
                    <w:sz w:val="16"/>
                    <w:szCs w:val="16"/>
                    <w:lang w:val="en-US"/>
                  </w:rPr>
                  <m:t>γ</m:t>
                </m:r>
              </m:e>
              <m:sub>
                <m:r>
                  <w:rPr>
                    <w:rFonts w:ascii="Cambria Math" w:hAnsi="Cambria Math"/>
                    <w:color w:val="C00000"/>
                    <w:sz w:val="16"/>
                    <w:szCs w:val="16"/>
                    <w:lang w:val="en-US"/>
                  </w:rPr>
                  <m:t>P</m:t>
                </m:r>
              </m:sub>
            </m:sSub>
            <m:sSub>
              <m:sSubPr>
                <m:ctrlPr>
                  <w:rPr>
                    <w:rFonts w:ascii="Cambria Math" w:hAnsi="Cambria Math"/>
                    <w:i/>
                    <w:sz w:val="16"/>
                    <w:szCs w:val="16"/>
                    <w:lang w:val="en-US"/>
                  </w:rPr>
                </m:ctrlPr>
              </m:sSubPr>
              <m:e>
                <m:acc>
                  <m:accPr>
                    <m:chr m:val="̅"/>
                    <m:ctrlPr>
                      <w:rPr>
                        <w:rFonts w:ascii="Cambria Math" w:hAnsi="Cambria Math"/>
                        <w:i/>
                        <w:sz w:val="16"/>
                        <w:szCs w:val="16"/>
                        <w:lang w:val="en-US"/>
                      </w:rPr>
                    </m:ctrlPr>
                  </m:accPr>
                  <m:e>
                    <m:r>
                      <m:rPr>
                        <m:sty m:val="p"/>
                      </m:rPr>
                      <w:rPr>
                        <w:rFonts w:ascii="Cambria Math" w:hAnsi="Cambria Math"/>
                        <w:sz w:val="16"/>
                        <w:szCs w:val="16"/>
                        <w:lang w:val="en-US"/>
                      </w:rPr>
                      <m:t>Σ</m:t>
                    </m:r>
                    <m:ctrlPr>
                      <w:rPr>
                        <w:rFonts w:ascii="Cambria Math" w:hAnsi="Cambria Math"/>
                        <w:sz w:val="16"/>
                        <w:szCs w:val="16"/>
                        <w:lang w:val="en-US"/>
                      </w:rPr>
                    </m:ctrlPr>
                  </m:e>
                </m:acc>
              </m:e>
              <m:sub>
                <m:r>
                  <w:rPr>
                    <w:rFonts w:ascii="Cambria Math" w:hAnsi="Cambria Math"/>
                    <w:sz w:val="16"/>
                    <w:szCs w:val="16"/>
                    <w:lang w:val="en-US"/>
                  </w:rPr>
                  <m:t>f</m:t>
                </m:r>
              </m:sub>
            </m:sSub>
          </m:num>
          <m:den>
            <m:sSub>
              <m:sSubPr>
                <m:ctrlPr>
                  <w:rPr>
                    <w:rFonts w:ascii="Cambria Math" w:hAnsi="Cambria Math"/>
                    <w:i/>
                    <w:color w:val="7030A0"/>
                    <w:sz w:val="16"/>
                    <w:szCs w:val="16"/>
                    <w:lang w:val="en-US"/>
                  </w:rPr>
                </m:ctrlPr>
              </m:sSubPr>
              <m:e>
                <m:r>
                  <w:rPr>
                    <w:rFonts w:ascii="Cambria Math" w:hAnsi="Cambria Math"/>
                    <w:color w:val="7030A0"/>
                    <w:sz w:val="16"/>
                    <w:szCs w:val="16"/>
                    <w:lang w:val="en-US"/>
                  </w:rPr>
                  <m:t>σ</m:t>
                </m:r>
              </m:e>
              <m:sub>
                <m:r>
                  <w:rPr>
                    <w:rFonts w:ascii="Cambria Math" w:hAnsi="Cambria Math"/>
                    <w:color w:val="7030A0"/>
                    <w:sz w:val="16"/>
                    <w:szCs w:val="16"/>
                    <w:lang w:val="en-US"/>
                  </w:rPr>
                  <m:t>aS</m:t>
                </m:r>
              </m:sub>
            </m:sSub>
          </m:den>
        </m:f>
      </m:oMath>
    </w:p>
  </w:footnote>
  <w:footnote w:id="3">
    <w:p w14:paraId="0E9D4DE6" w14:textId="11CB0879" w:rsidR="00905236" w:rsidRPr="00905236" w:rsidRDefault="00905236">
      <w:pPr>
        <w:pStyle w:val="FootnoteText"/>
        <w:rPr>
          <w:lang w:val="en-US"/>
        </w:rPr>
      </w:pPr>
      <w:r>
        <w:rPr>
          <w:rStyle w:val="FootnoteReference"/>
        </w:rPr>
        <w:footnoteRef/>
      </w:r>
      <w:r>
        <w:t xml:space="preserve"> </w:t>
      </w:r>
      <w:r w:rsidRPr="00DA7A13">
        <w:rPr>
          <w:lang w:val="en-US"/>
        </w:rPr>
        <w:t xml:space="preserve">saturation </w:t>
      </w:r>
      <w:r>
        <w:rPr>
          <w:lang w:val="en-US"/>
        </w:rPr>
        <w:t>values (</w:t>
      </w:r>
      <m:oMath>
        <m:r>
          <w:rPr>
            <w:rFonts w:ascii="Cambria Math" w:hAnsi="Cambria Math"/>
            <w:lang w:val="en-US"/>
          </w:rPr>
          <m:t>P</m:t>
        </m:r>
        <m:d>
          <m:dPr>
            <m:ctrlPr>
              <w:rPr>
                <w:rFonts w:ascii="Cambria Math" w:hAnsi="Cambria Math"/>
                <w:i/>
                <w:lang w:val="en-US"/>
              </w:rPr>
            </m:ctrlPr>
          </m:dPr>
          <m:e>
            <m:r>
              <w:rPr>
                <w:rFonts w:ascii="Cambria Math" w:hAnsi="Cambria Math"/>
                <w:lang w:val="en-US"/>
              </w:rPr>
              <m:t>∞</m:t>
            </m:r>
          </m:e>
        </m:d>
        <m:r>
          <w:rPr>
            <w:rFonts w:ascii="Cambria Math" w:hAnsi="Cambria Math"/>
            <w:lang w:val="en-US"/>
          </w:rPr>
          <m:t xml:space="preserve"> and S</m:t>
        </m:r>
        <m:d>
          <m:dPr>
            <m:ctrlPr>
              <w:rPr>
                <w:rFonts w:ascii="Cambria Math" w:hAnsi="Cambria Math"/>
                <w:i/>
                <w:lang w:val="en-US"/>
              </w:rPr>
            </m:ctrlPr>
          </m:dPr>
          <m:e>
            <m:r>
              <w:rPr>
                <w:rFonts w:ascii="Cambria Math" w:hAnsi="Cambria Math"/>
                <w:lang w:val="en-US"/>
              </w:rPr>
              <m:t>∞</m:t>
            </m:r>
          </m:e>
        </m:d>
        <m:r>
          <w:rPr>
            <w:rFonts w:ascii="Cambria Math" w:hAnsi="Cambria Math"/>
            <w:lang w:val="en-US"/>
          </w:rPr>
          <m:t xml:space="preserve">) </m:t>
        </m:r>
      </m:oMath>
      <w:r>
        <w:rPr>
          <w:lang w:val="en-US"/>
        </w:rPr>
        <w:t xml:space="preserve">are substituted into 10.24 as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o</m:t>
            </m:r>
          </m:sub>
        </m:sSub>
        <m:r>
          <w:rPr>
            <w:rFonts w:ascii="Cambria Math" w:hAnsi="Cambria Math"/>
            <w:lang w:val="en-US"/>
          </w:rPr>
          <m:t xml:space="preserve"> and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o</m:t>
            </m:r>
          </m:sub>
        </m:sSub>
      </m:oMath>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4A67"/>
    <w:multiLevelType w:val="multilevel"/>
    <w:tmpl w:val="1F3832F2"/>
    <w:styleLink w:val="CurrentList6"/>
    <w:lvl w:ilvl="0">
      <w:start w:val="6"/>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EF167FE"/>
    <w:multiLevelType w:val="multilevel"/>
    <w:tmpl w:val="B66CFF74"/>
    <w:styleLink w:val="CurrentList10"/>
    <w:lvl w:ilvl="0">
      <w:start w:val="8"/>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F847A32"/>
    <w:multiLevelType w:val="hybridMultilevel"/>
    <w:tmpl w:val="6798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3581F"/>
    <w:multiLevelType w:val="multilevel"/>
    <w:tmpl w:val="35E85B66"/>
    <w:styleLink w:val="CurrentList8"/>
    <w:lvl w:ilvl="0">
      <w:start w:val="7"/>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16A3132"/>
    <w:multiLevelType w:val="hybridMultilevel"/>
    <w:tmpl w:val="4ABEB3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F10BEA"/>
    <w:multiLevelType w:val="multilevel"/>
    <w:tmpl w:val="695A016C"/>
    <w:styleLink w:val="CurrentList7"/>
    <w:lvl w:ilvl="0">
      <w:start w:val="6"/>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707278A"/>
    <w:multiLevelType w:val="hybridMultilevel"/>
    <w:tmpl w:val="18F49F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9810E0"/>
    <w:multiLevelType w:val="hybridMultilevel"/>
    <w:tmpl w:val="9404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F048D"/>
    <w:multiLevelType w:val="multilevel"/>
    <w:tmpl w:val="89EED056"/>
    <w:styleLink w:val="CurrentList4"/>
    <w:lvl w:ilvl="0">
      <w:start w:val="5"/>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AA3193D"/>
    <w:multiLevelType w:val="hybridMultilevel"/>
    <w:tmpl w:val="7C4E39B0"/>
    <w:lvl w:ilvl="0" w:tplc="04090001">
      <w:start w:val="1"/>
      <w:numFmt w:val="bullet"/>
      <w:lvlText w:val=""/>
      <w:lvlJc w:val="left"/>
      <w:pPr>
        <w:ind w:left="1127" w:hanging="360"/>
      </w:pPr>
      <w:rPr>
        <w:rFonts w:ascii="Symbol" w:hAnsi="Symbol" w:hint="default"/>
      </w:rPr>
    </w:lvl>
    <w:lvl w:ilvl="1" w:tplc="04090003">
      <w:start w:val="1"/>
      <w:numFmt w:val="bullet"/>
      <w:lvlText w:val="o"/>
      <w:lvlJc w:val="left"/>
      <w:pPr>
        <w:ind w:left="1847" w:hanging="360"/>
      </w:pPr>
      <w:rPr>
        <w:rFonts w:ascii="Courier New" w:hAnsi="Courier New" w:cs="Courier New" w:hint="default"/>
      </w:rPr>
    </w:lvl>
    <w:lvl w:ilvl="2" w:tplc="04090005">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10" w15:restartNumberingAfterBreak="0">
    <w:nsid w:val="1C1E676E"/>
    <w:multiLevelType w:val="multilevel"/>
    <w:tmpl w:val="4990668A"/>
    <w:lvl w:ilvl="0">
      <w:start w:val="8"/>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226367A4"/>
    <w:multiLevelType w:val="multilevel"/>
    <w:tmpl w:val="5680CC4E"/>
    <w:styleLink w:val="CurrentList11"/>
    <w:lvl w:ilvl="0">
      <w:start w:val="8"/>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2891A72"/>
    <w:multiLevelType w:val="hybridMultilevel"/>
    <w:tmpl w:val="75D4C478"/>
    <w:lvl w:ilvl="0" w:tplc="04090001">
      <w:start w:val="1"/>
      <w:numFmt w:val="bullet"/>
      <w:lvlText w:val=""/>
      <w:lvlJc w:val="left"/>
      <w:pPr>
        <w:ind w:left="1180" w:hanging="360"/>
      </w:pPr>
      <w:rPr>
        <w:rFonts w:ascii="Symbol" w:hAnsi="Symbol"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 w15:restartNumberingAfterBreak="0">
    <w:nsid w:val="243D7BAC"/>
    <w:multiLevelType w:val="hybridMultilevel"/>
    <w:tmpl w:val="5B684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4179A1"/>
    <w:multiLevelType w:val="multilevel"/>
    <w:tmpl w:val="CF6AD116"/>
    <w:lvl w:ilvl="0">
      <w:start w:val="10"/>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997054"/>
    <w:multiLevelType w:val="multilevel"/>
    <w:tmpl w:val="0409001F"/>
    <w:styleLink w:val="CurrentList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77439D9"/>
    <w:multiLevelType w:val="hybridMultilevel"/>
    <w:tmpl w:val="F8902D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E80ABE"/>
    <w:multiLevelType w:val="hybridMultilevel"/>
    <w:tmpl w:val="8072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A6FF8"/>
    <w:multiLevelType w:val="multilevel"/>
    <w:tmpl w:val="BC209370"/>
    <w:styleLink w:val="CurrentList15"/>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6DE3348"/>
    <w:multiLevelType w:val="multilevel"/>
    <w:tmpl w:val="B66CFF74"/>
    <w:styleLink w:val="CurrentList9"/>
    <w:lvl w:ilvl="0">
      <w:start w:val="8"/>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22C482D"/>
    <w:multiLevelType w:val="hybridMultilevel"/>
    <w:tmpl w:val="5560B6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2F22A5"/>
    <w:multiLevelType w:val="multilevel"/>
    <w:tmpl w:val="BA3CFDFE"/>
    <w:styleLink w:val="CurrentList14"/>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A723532"/>
    <w:multiLevelType w:val="hybridMultilevel"/>
    <w:tmpl w:val="651C61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EC4621"/>
    <w:multiLevelType w:val="hybridMultilevel"/>
    <w:tmpl w:val="590A602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15:restartNumberingAfterBreak="0">
    <w:nsid w:val="4DC25F7E"/>
    <w:multiLevelType w:val="hybridMultilevel"/>
    <w:tmpl w:val="CF8E34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1962057"/>
    <w:multiLevelType w:val="multilevel"/>
    <w:tmpl w:val="4A502FAE"/>
    <w:styleLink w:val="CurrentList16"/>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24A2091"/>
    <w:multiLevelType w:val="hybridMultilevel"/>
    <w:tmpl w:val="E7042B68"/>
    <w:lvl w:ilvl="0" w:tplc="04090001">
      <w:start w:val="1"/>
      <w:numFmt w:val="bullet"/>
      <w:lvlText w:val=""/>
      <w:lvlJc w:val="left"/>
      <w:pPr>
        <w:ind w:left="1127" w:hanging="360"/>
      </w:pPr>
      <w:rPr>
        <w:rFonts w:ascii="Symbol" w:hAnsi="Symbol" w:hint="default"/>
      </w:rPr>
    </w:lvl>
    <w:lvl w:ilvl="1" w:tplc="04090003">
      <w:start w:val="1"/>
      <w:numFmt w:val="bullet"/>
      <w:lvlText w:val="o"/>
      <w:lvlJc w:val="left"/>
      <w:pPr>
        <w:ind w:left="1847" w:hanging="360"/>
      </w:pPr>
      <w:rPr>
        <w:rFonts w:ascii="Courier New" w:hAnsi="Courier New" w:cs="Courier New" w:hint="default"/>
      </w:rPr>
    </w:lvl>
    <w:lvl w:ilvl="2" w:tplc="04090005">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27" w15:restartNumberingAfterBreak="0">
    <w:nsid w:val="55670A98"/>
    <w:multiLevelType w:val="hybridMultilevel"/>
    <w:tmpl w:val="C0B2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1559EF"/>
    <w:multiLevelType w:val="multilevel"/>
    <w:tmpl w:val="80A269BC"/>
    <w:styleLink w:val="CurrentList3"/>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F713A46"/>
    <w:multiLevelType w:val="multilevel"/>
    <w:tmpl w:val="68B673D4"/>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2720126"/>
    <w:multiLevelType w:val="multilevel"/>
    <w:tmpl w:val="4DF4EB50"/>
    <w:styleLink w:val="CurrentList17"/>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7E62261"/>
    <w:multiLevelType w:val="hybridMultilevel"/>
    <w:tmpl w:val="178C9E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D744DF0"/>
    <w:multiLevelType w:val="hybridMultilevel"/>
    <w:tmpl w:val="793C8F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41F1193"/>
    <w:multiLevelType w:val="multilevel"/>
    <w:tmpl w:val="C910E0D2"/>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4203CA1"/>
    <w:multiLevelType w:val="hybridMultilevel"/>
    <w:tmpl w:val="F19467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AA60016"/>
    <w:multiLevelType w:val="multilevel"/>
    <w:tmpl w:val="1F10FB06"/>
    <w:styleLink w:val="CurrentList13"/>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B3861BE"/>
    <w:multiLevelType w:val="multilevel"/>
    <w:tmpl w:val="5778FA50"/>
    <w:styleLink w:val="CurrentList5"/>
    <w:lvl w:ilvl="0">
      <w:start w:val="6"/>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B400BCD"/>
    <w:multiLevelType w:val="hybridMultilevel"/>
    <w:tmpl w:val="F2320B74"/>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38" w15:restartNumberingAfterBreak="0">
    <w:nsid w:val="7D7301C3"/>
    <w:multiLevelType w:val="multilevel"/>
    <w:tmpl w:val="3EA4702C"/>
    <w:styleLink w:val="CurrentList1"/>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16cid:durableId="1440374219">
    <w:abstractNumId w:val="33"/>
  </w:num>
  <w:num w:numId="2" w16cid:durableId="1075131556">
    <w:abstractNumId w:val="38"/>
  </w:num>
  <w:num w:numId="3" w16cid:durableId="1013727803">
    <w:abstractNumId w:val="29"/>
  </w:num>
  <w:num w:numId="4" w16cid:durableId="1682665286">
    <w:abstractNumId w:val="28"/>
  </w:num>
  <w:num w:numId="5" w16cid:durableId="1382293122">
    <w:abstractNumId w:val="8"/>
  </w:num>
  <w:num w:numId="6" w16cid:durableId="3555933">
    <w:abstractNumId w:val="36"/>
  </w:num>
  <w:num w:numId="7" w16cid:durableId="213778921">
    <w:abstractNumId w:val="0"/>
  </w:num>
  <w:num w:numId="8" w16cid:durableId="1147627056">
    <w:abstractNumId w:val="5"/>
  </w:num>
  <w:num w:numId="9" w16cid:durableId="1062366768">
    <w:abstractNumId w:val="31"/>
  </w:num>
  <w:num w:numId="10" w16cid:durableId="1642273962">
    <w:abstractNumId w:val="24"/>
  </w:num>
  <w:num w:numId="11" w16cid:durableId="331300091">
    <w:abstractNumId w:val="13"/>
  </w:num>
  <w:num w:numId="12" w16cid:durableId="115947343">
    <w:abstractNumId w:val="12"/>
  </w:num>
  <w:num w:numId="13" w16cid:durableId="124467887">
    <w:abstractNumId w:val="6"/>
  </w:num>
  <w:num w:numId="14" w16cid:durableId="1695618430">
    <w:abstractNumId w:val="34"/>
  </w:num>
  <w:num w:numId="15" w16cid:durableId="16930471">
    <w:abstractNumId w:val="9"/>
  </w:num>
  <w:num w:numId="16" w16cid:durableId="1861353807">
    <w:abstractNumId w:val="26"/>
  </w:num>
  <w:num w:numId="17" w16cid:durableId="1779325417">
    <w:abstractNumId w:val="37"/>
  </w:num>
  <w:num w:numId="18" w16cid:durableId="1362777457">
    <w:abstractNumId w:val="4"/>
  </w:num>
  <w:num w:numId="19" w16cid:durableId="1217009766">
    <w:abstractNumId w:val="16"/>
  </w:num>
  <w:num w:numId="20" w16cid:durableId="259488280">
    <w:abstractNumId w:val="20"/>
  </w:num>
  <w:num w:numId="21" w16cid:durableId="1597178718">
    <w:abstractNumId w:val="32"/>
  </w:num>
  <w:num w:numId="22" w16cid:durableId="1774015902">
    <w:abstractNumId w:val="22"/>
  </w:num>
  <w:num w:numId="23" w16cid:durableId="629020843">
    <w:abstractNumId w:val="7"/>
  </w:num>
  <w:num w:numId="24" w16cid:durableId="1532453803">
    <w:abstractNumId w:val="3"/>
  </w:num>
  <w:num w:numId="25" w16cid:durableId="420224433">
    <w:abstractNumId w:val="19"/>
  </w:num>
  <w:num w:numId="26" w16cid:durableId="1425951264">
    <w:abstractNumId w:val="1"/>
  </w:num>
  <w:num w:numId="27" w16cid:durableId="1045954893">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78810924">
    <w:abstractNumId w:val="11"/>
  </w:num>
  <w:num w:numId="29" w16cid:durableId="168062053">
    <w:abstractNumId w:val="15"/>
  </w:num>
  <w:num w:numId="30" w16cid:durableId="1733772643">
    <w:abstractNumId w:val="10"/>
  </w:num>
  <w:num w:numId="31" w16cid:durableId="1749645125">
    <w:abstractNumId w:val="35"/>
  </w:num>
  <w:num w:numId="32" w16cid:durableId="1277061040">
    <w:abstractNumId w:val="14"/>
  </w:num>
  <w:num w:numId="33" w16cid:durableId="1101101168">
    <w:abstractNumId w:val="21"/>
  </w:num>
  <w:num w:numId="34" w16cid:durableId="1132213132">
    <w:abstractNumId w:val="18"/>
  </w:num>
  <w:num w:numId="35" w16cid:durableId="1682314328">
    <w:abstractNumId w:val="17"/>
  </w:num>
  <w:num w:numId="36" w16cid:durableId="1010764707">
    <w:abstractNumId w:val="2"/>
  </w:num>
  <w:num w:numId="37" w16cid:durableId="298918268">
    <w:abstractNumId w:val="27"/>
  </w:num>
  <w:num w:numId="38" w16cid:durableId="1503546995">
    <w:abstractNumId w:val="25"/>
  </w:num>
  <w:num w:numId="39" w16cid:durableId="1171874200">
    <w:abstractNumId w:val="30"/>
  </w:num>
  <w:num w:numId="40" w16cid:durableId="13187711">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6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C65"/>
    <w:rsid w:val="00005B94"/>
    <w:rsid w:val="000201AE"/>
    <w:rsid w:val="000206D8"/>
    <w:rsid w:val="000209F2"/>
    <w:rsid w:val="00025E43"/>
    <w:rsid w:val="00026779"/>
    <w:rsid w:val="00035168"/>
    <w:rsid w:val="00036BD9"/>
    <w:rsid w:val="00040A5B"/>
    <w:rsid w:val="00065501"/>
    <w:rsid w:val="0007163E"/>
    <w:rsid w:val="00073275"/>
    <w:rsid w:val="00074AC0"/>
    <w:rsid w:val="0007625F"/>
    <w:rsid w:val="00077CCC"/>
    <w:rsid w:val="0008084F"/>
    <w:rsid w:val="000820CA"/>
    <w:rsid w:val="0008684D"/>
    <w:rsid w:val="00086C59"/>
    <w:rsid w:val="0008732E"/>
    <w:rsid w:val="0009019B"/>
    <w:rsid w:val="00093845"/>
    <w:rsid w:val="00096936"/>
    <w:rsid w:val="000A1142"/>
    <w:rsid w:val="000B0BB1"/>
    <w:rsid w:val="000B736E"/>
    <w:rsid w:val="000B7B15"/>
    <w:rsid w:val="000C239B"/>
    <w:rsid w:val="000C490F"/>
    <w:rsid w:val="000C4976"/>
    <w:rsid w:val="000C63AA"/>
    <w:rsid w:val="000D3002"/>
    <w:rsid w:val="000D6518"/>
    <w:rsid w:val="000E68E0"/>
    <w:rsid w:val="00107352"/>
    <w:rsid w:val="00114E09"/>
    <w:rsid w:val="001168AB"/>
    <w:rsid w:val="0014065C"/>
    <w:rsid w:val="00141C9B"/>
    <w:rsid w:val="001452B3"/>
    <w:rsid w:val="00150E84"/>
    <w:rsid w:val="00157FF3"/>
    <w:rsid w:val="00163529"/>
    <w:rsid w:val="00170E4D"/>
    <w:rsid w:val="00170E5F"/>
    <w:rsid w:val="00174CA0"/>
    <w:rsid w:val="00185F95"/>
    <w:rsid w:val="00190363"/>
    <w:rsid w:val="001A1721"/>
    <w:rsid w:val="001B41B0"/>
    <w:rsid w:val="001B7CEA"/>
    <w:rsid w:val="001C066A"/>
    <w:rsid w:val="001C5479"/>
    <w:rsid w:val="001D2526"/>
    <w:rsid w:val="001D7567"/>
    <w:rsid w:val="001E3286"/>
    <w:rsid w:val="001E4DD6"/>
    <w:rsid w:val="001F09AF"/>
    <w:rsid w:val="001F43ED"/>
    <w:rsid w:val="00201149"/>
    <w:rsid w:val="00201AA7"/>
    <w:rsid w:val="002021A4"/>
    <w:rsid w:val="002036ED"/>
    <w:rsid w:val="00216850"/>
    <w:rsid w:val="00224770"/>
    <w:rsid w:val="00232A14"/>
    <w:rsid w:val="00234D8F"/>
    <w:rsid w:val="00245FFF"/>
    <w:rsid w:val="002535F9"/>
    <w:rsid w:val="00261C65"/>
    <w:rsid w:val="00261F1E"/>
    <w:rsid w:val="00263019"/>
    <w:rsid w:val="00267073"/>
    <w:rsid w:val="00273163"/>
    <w:rsid w:val="002812EA"/>
    <w:rsid w:val="0028629C"/>
    <w:rsid w:val="00291685"/>
    <w:rsid w:val="00294D0A"/>
    <w:rsid w:val="00297F79"/>
    <w:rsid w:val="002A55AB"/>
    <w:rsid w:val="002B04A6"/>
    <w:rsid w:val="002B2039"/>
    <w:rsid w:val="002B59C1"/>
    <w:rsid w:val="002B6B81"/>
    <w:rsid w:val="002B7BAA"/>
    <w:rsid w:val="002B7BBA"/>
    <w:rsid w:val="002C0494"/>
    <w:rsid w:val="002C0B6C"/>
    <w:rsid w:val="002C1A9A"/>
    <w:rsid w:val="002C6FF2"/>
    <w:rsid w:val="002D2882"/>
    <w:rsid w:val="002E1455"/>
    <w:rsid w:val="002E2896"/>
    <w:rsid w:val="002E776E"/>
    <w:rsid w:val="002F2439"/>
    <w:rsid w:val="003062C1"/>
    <w:rsid w:val="00315EDC"/>
    <w:rsid w:val="003200F3"/>
    <w:rsid w:val="003226E6"/>
    <w:rsid w:val="00326B44"/>
    <w:rsid w:val="00334BE2"/>
    <w:rsid w:val="00335248"/>
    <w:rsid w:val="003352BE"/>
    <w:rsid w:val="003371B5"/>
    <w:rsid w:val="0034395A"/>
    <w:rsid w:val="003460A0"/>
    <w:rsid w:val="00351421"/>
    <w:rsid w:val="0035418C"/>
    <w:rsid w:val="003601E8"/>
    <w:rsid w:val="003615F7"/>
    <w:rsid w:val="00362010"/>
    <w:rsid w:val="00362257"/>
    <w:rsid w:val="003629BE"/>
    <w:rsid w:val="0036348D"/>
    <w:rsid w:val="0036633C"/>
    <w:rsid w:val="00377DA5"/>
    <w:rsid w:val="00381F70"/>
    <w:rsid w:val="003827AE"/>
    <w:rsid w:val="00383B0C"/>
    <w:rsid w:val="00393EBD"/>
    <w:rsid w:val="003A71A2"/>
    <w:rsid w:val="003B0D59"/>
    <w:rsid w:val="003B1972"/>
    <w:rsid w:val="003B6195"/>
    <w:rsid w:val="003C38BB"/>
    <w:rsid w:val="003C59C0"/>
    <w:rsid w:val="003D1461"/>
    <w:rsid w:val="003D3480"/>
    <w:rsid w:val="003D62EC"/>
    <w:rsid w:val="003E2B1D"/>
    <w:rsid w:val="003E2DD9"/>
    <w:rsid w:val="003E2FE5"/>
    <w:rsid w:val="00400C92"/>
    <w:rsid w:val="00405C2E"/>
    <w:rsid w:val="00413C8A"/>
    <w:rsid w:val="00420B87"/>
    <w:rsid w:val="0042365F"/>
    <w:rsid w:val="00425214"/>
    <w:rsid w:val="00425D33"/>
    <w:rsid w:val="00441CBA"/>
    <w:rsid w:val="0044585A"/>
    <w:rsid w:val="004503B9"/>
    <w:rsid w:val="004569C4"/>
    <w:rsid w:val="004574D6"/>
    <w:rsid w:val="0046241C"/>
    <w:rsid w:val="004668B9"/>
    <w:rsid w:val="00471533"/>
    <w:rsid w:val="004715FB"/>
    <w:rsid w:val="00474B84"/>
    <w:rsid w:val="00475E81"/>
    <w:rsid w:val="0048027B"/>
    <w:rsid w:val="00483C7C"/>
    <w:rsid w:val="00484379"/>
    <w:rsid w:val="00486472"/>
    <w:rsid w:val="004864BD"/>
    <w:rsid w:val="00491B94"/>
    <w:rsid w:val="004943CE"/>
    <w:rsid w:val="00495745"/>
    <w:rsid w:val="00496B61"/>
    <w:rsid w:val="004B0279"/>
    <w:rsid w:val="004B1E8C"/>
    <w:rsid w:val="004B2570"/>
    <w:rsid w:val="004B7D67"/>
    <w:rsid w:val="004C75F6"/>
    <w:rsid w:val="004D173F"/>
    <w:rsid w:val="004D5885"/>
    <w:rsid w:val="004D5990"/>
    <w:rsid w:val="004E3109"/>
    <w:rsid w:val="004E4A5E"/>
    <w:rsid w:val="004E6176"/>
    <w:rsid w:val="004E7784"/>
    <w:rsid w:val="004F5B81"/>
    <w:rsid w:val="004F600D"/>
    <w:rsid w:val="00501A40"/>
    <w:rsid w:val="0050252B"/>
    <w:rsid w:val="005072EC"/>
    <w:rsid w:val="0051044A"/>
    <w:rsid w:val="00511E76"/>
    <w:rsid w:val="0051640D"/>
    <w:rsid w:val="00516E57"/>
    <w:rsid w:val="00526CE8"/>
    <w:rsid w:val="00527EF2"/>
    <w:rsid w:val="005310B3"/>
    <w:rsid w:val="0053218F"/>
    <w:rsid w:val="00532A28"/>
    <w:rsid w:val="00535039"/>
    <w:rsid w:val="00540823"/>
    <w:rsid w:val="0054351D"/>
    <w:rsid w:val="005474D0"/>
    <w:rsid w:val="00552C2E"/>
    <w:rsid w:val="00557D98"/>
    <w:rsid w:val="0056625C"/>
    <w:rsid w:val="00566784"/>
    <w:rsid w:val="005679E0"/>
    <w:rsid w:val="00567C1D"/>
    <w:rsid w:val="005701AC"/>
    <w:rsid w:val="00570656"/>
    <w:rsid w:val="00576069"/>
    <w:rsid w:val="005772EA"/>
    <w:rsid w:val="00577B1E"/>
    <w:rsid w:val="00580148"/>
    <w:rsid w:val="00580AEA"/>
    <w:rsid w:val="00592ABD"/>
    <w:rsid w:val="00593236"/>
    <w:rsid w:val="00596AAD"/>
    <w:rsid w:val="005A0D5D"/>
    <w:rsid w:val="005A0EDB"/>
    <w:rsid w:val="005A1A19"/>
    <w:rsid w:val="005A7086"/>
    <w:rsid w:val="005B267E"/>
    <w:rsid w:val="005B294B"/>
    <w:rsid w:val="005B2F48"/>
    <w:rsid w:val="005B790E"/>
    <w:rsid w:val="005C0DF8"/>
    <w:rsid w:val="005C79D2"/>
    <w:rsid w:val="005D33BB"/>
    <w:rsid w:val="005D3591"/>
    <w:rsid w:val="005D5881"/>
    <w:rsid w:val="005E2CE4"/>
    <w:rsid w:val="005F22B7"/>
    <w:rsid w:val="005F4D22"/>
    <w:rsid w:val="006049B7"/>
    <w:rsid w:val="006049F4"/>
    <w:rsid w:val="00607D01"/>
    <w:rsid w:val="00613885"/>
    <w:rsid w:val="0062204E"/>
    <w:rsid w:val="0062352A"/>
    <w:rsid w:val="00633D82"/>
    <w:rsid w:val="00633F1C"/>
    <w:rsid w:val="00635994"/>
    <w:rsid w:val="00647116"/>
    <w:rsid w:val="00652323"/>
    <w:rsid w:val="00653F5F"/>
    <w:rsid w:val="00662691"/>
    <w:rsid w:val="00665011"/>
    <w:rsid w:val="006663A6"/>
    <w:rsid w:val="00666DF4"/>
    <w:rsid w:val="00667A9A"/>
    <w:rsid w:val="0067107B"/>
    <w:rsid w:val="006732F5"/>
    <w:rsid w:val="0068171F"/>
    <w:rsid w:val="00681884"/>
    <w:rsid w:val="006859EF"/>
    <w:rsid w:val="00690D0A"/>
    <w:rsid w:val="006B1003"/>
    <w:rsid w:val="006B2D9A"/>
    <w:rsid w:val="006B5F62"/>
    <w:rsid w:val="006B678D"/>
    <w:rsid w:val="006C0EDB"/>
    <w:rsid w:val="006C3186"/>
    <w:rsid w:val="006D50DD"/>
    <w:rsid w:val="006D525B"/>
    <w:rsid w:val="006E05AF"/>
    <w:rsid w:val="006E23C7"/>
    <w:rsid w:val="006E548C"/>
    <w:rsid w:val="006E6D06"/>
    <w:rsid w:val="006E7408"/>
    <w:rsid w:val="006F0126"/>
    <w:rsid w:val="006F4DCA"/>
    <w:rsid w:val="00704D32"/>
    <w:rsid w:val="00707129"/>
    <w:rsid w:val="0071387B"/>
    <w:rsid w:val="0071511C"/>
    <w:rsid w:val="00717724"/>
    <w:rsid w:val="007261AD"/>
    <w:rsid w:val="00731538"/>
    <w:rsid w:val="0074105D"/>
    <w:rsid w:val="007501D1"/>
    <w:rsid w:val="007534E7"/>
    <w:rsid w:val="00763265"/>
    <w:rsid w:val="007639E1"/>
    <w:rsid w:val="00770D16"/>
    <w:rsid w:val="007765E3"/>
    <w:rsid w:val="007812B2"/>
    <w:rsid w:val="0078290E"/>
    <w:rsid w:val="0078561C"/>
    <w:rsid w:val="00786E9E"/>
    <w:rsid w:val="00787669"/>
    <w:rsid w:val="00791B49"/>
    <w:rsid w:val="0079558E"/>
    <w:rsid w:val="007A11F3"/>
    <w:rsid w:val="007A1C8D"/>
    <w:rsid w:val="007A1CEE"/>
    <w:rsid w:val="007A29D9"/>
    <w:rsid w:val="007A3ADD"/>
    <w:rsid w:val="007B25F9"/>
    <w:rsid w:val="007B7384"/>
    <w:rsid w:val="007C3649"/>
    <w:rsid w:val="007C5902"/>
    <w:rsid w:val="007C773C"/>
    <w:rsid w:val="007E3251"/>
    <w:rsid w:val="007E5BE8"/>
    <w:rsid w:val="007F2142"/>
    <w:rsid w:val="007F4C94"/>
    <w:rsid w:val="007F7EC5"/>
    <w:rsid w:val="0080722B"/>
    <w:rsid w:val="00811F87"/>
    <w:rsid w:val="00813BFF"/>
    <w:rsid w:val="00815236"/>
    <w:rsid w:val="008204C4"/>
    <w:rsid w:val="008267D6"/>
    <w:rsid w:val="008271F4"/>
    <w:rsid w:val="0082771F"/>
    <w:rsid w:val="0082783A"/>
    <w:rsid w:val="00836965"/>
    <w:rsid w:val="0083717B"/>
    <w:rsid w:val="0085480F"/>
    <w:rsid w:val="00857847"/>
    <w:rsid w:val="008603E3"/>
    <w:rsid w:val="0086119A"/>
    <w:rsid w:val="00862FB9"/>
    <w:rsid w:val="00864733"/>
    <w:rsid w:val="00870DF9"/>
    <w:rsid w:val="00873F11"/>
    <w:rsid w:val="00880528"/>
    <w:rsid w:val="008960DA"/>
    <w:rsid w:val="008A3187"/>
    <w:rsid w:val="008A3832"/>
    <w:rsid w:val="008D0ADA"/>
    <w:rsid w:val="008D0B4A"/>
    <w:rsid w:val="008D5A80"/>
    <w:rsid w:val="008E1684"/>
    <w:rsid w:val="008E1C36"/>
    <w:rsid w:val="008E3854"/>
    <w:rsid w:val="008E7705"/>
    <w:rsid w:val="008F3165"/>
    <w:rsid w:val="008F3EC0"/>
    <w:rsid w:val="008F594C"/>
    <w:rsid w:val="00900499"/>
    <w:rsid w:val="00902B10"/>
    <w:rsid w:val="009040E3"/>
    <w:rsid w:val="00905236"/>
    <w:rsid w:val="009107BE"/>
    <w:rsid w:val="00922043"/>
    <w:rsid w:val="009253A9"/>
    <w:rsid w:val="009619E7"/>
    <w:rsid w:val="00974449"/>
    <w:rsid w:val="00980F9B"/>
    <w:rsid w:val="009813A7"/>
    <w:rsid w:val="00981DA0"/>
    <w:rsid w:val="00983396"/>
    <w:rsid w:val="00990F35"/>
    <w:rsid w:val="009912E5"/>
    <w:rsid w:val="00991BE4"/>
    <w:rsid w:val="0099782D"/>
    <w:rsid w:val="009A07D2"/>
    <w:rsid w:val="009A3A42"/>
    <w:rsid w:val="009A4CF9"/>
    <w:rsid w:val="009B13F4"/>
    <w:rsid w:val="009B1FCC"/>
    <w:rsid w:val="009B25AC"/>
    <w:rsid w:val="009C08A1"/>
    <w:rsid w:val="009C2FE9"/>
    <w:rsid w:val="009C37BE"/>
    <w:rsid w:val="009C52EA"/>
    <w:rsid w:val="009D1924"/>
    <w:rsid w:val="009D3AED"/>
    <w:rsid w:val="009D404F"/>
    <w:rsid w:val="009D4865"/>
    <w:rsid w:val="009E1585"/>
    <w:rsid w:val="009F1DAD"/>
    <w:rsid w:val="009F276D"/>
    <w:rsid w:val="009F5C3B"/>
    <w:rsid w:val="009F6F1D"/>
    <w:rsid w:val="009F7FC5"/>
    <w:rsid w:val="00A0401D"/>
    <w:rsid w:val="00A04901"/>
    <w:rsid w:val="00A04C55"/>
    <w:rsid w:val="00A06EA1"/>
    <w:rsid w:val="00A12760"/>
    <w:rsid w:val="00A30F7A"/>
    <w:rsid w:val="00A37560"/>
    <w:rsid w:val="00A44B80"/>
    <w:rsid w:val="00A52DED"/>
    <w:rsid w:val="00A53A18"/>
    <w:rsid w:val="00A57029"/>
    <w:rsid w:val="00A71633"/>
    <w:rsid w:val="00A74A7A"/>
    <w:rsid w:val="00A83013"/>
    <w:rsid w:val="00A83298"/>
    <w:rsid w:val="00A86CF6"/>
    <w:rsid w:val="00A86FA3"/>
    <w:rsid w:val="00A97108"/>
    <w:rsid w:val="00AA2CD4"/>
    <w:rsid w:val="00AA4D72"/>
    <w:rsid w:val="00AB13CD"/>
    <w:rsid w:val="00AB2A0B"/>
    <w:rsid w:val="00AB2D92"/>
    <w:rsid w:val="00AB4218"/>
    <w:rsid w:val="00AB4B51"/>
    <w:rsid w:val="00AC7C5F"/>
    <w:rsid w:val="00AD648D"/>
    <w:rsid w:val="00AD7A7A"/>
    <w:rsid w:val="00AE33D1"/>
    <w:rsid w:val="00AE5F3D"/>
    <w:rsid w:val="00AE7614"/>
    <w:rsid w:val="00AF02C0"/>
    <w:rsid w:val="00AF0710"/>
    <w:rsid w:val="00AF7BD2"/>
    <w:rsid w:val="00B035F3"/>
    <w:rsid w:val="00B0439E"/>
    <w:rsid w:val="00B06836"/>
    <w:rsid w:val="00B161DE"/>
    <w:rsid w:val="00B16C17"/>
    <w:rsid w:val="00B20886"/>
    <w:rsid w:val="00B21C07"/>
    <w:rsid w:val="00B309AB"/>
    <w:rsid w:val="00B30A9E"/>
    <w:rsid w:val="00B323B4"/>
    <w:rsid w:val="00B32F34"/>
    <w:rsid w:val="00B37016"/>
    <w:rsid w:val="00B444C3"/>
    <w:rsid w:val="00B544FE"/>
    <w:rsid w:val="00B56DB0"/>
    <w:rsid w:val="00B60E71"/>
    <w:rsid w:val="00B633D9"/>
    <w:rsid w:val="00B63E78"/>
    <w:rsid w:val="00B64DE0"/>
    <w:rsid w:val="00B6575B"/>
    <w:rsid w:val="00B718E0"/>
    <w:rsid w:val="00B770A1"/>
    <w:rsid w:val="00B84A87"/>
    <w:rsid w:val="00B86D80"/>
    <w:rsid w:val="00B972DA"/>
    <w:rsid w:val="00BA0ED0"/>
    <w:rsid w:val="00BA30FD"/>
    <w:rsid w:val="00BA5338"/>
    <w:rsid w:val="00BA64DD"/>
    <w:rsid w:val="00BA71AD"/>
    <w:rsid w:val="00BB0650"/>
    <w:rsid w:val="00BB201A"/>
    <w:rsid w:val="00BB2F20"/>
    <w:rsid w:val="00BB3EA3"/>
    <w:rsid w:val="00BB4A25"/>
    <w:rsid w:val="00BB541B"/>
    <w:rsid w:val="00BB6858"/>
    <w:rsid w:val="00BC0F9F"/>
    <w:rsid w:val="00BC682A"/>
    <w:rsid w:val="00BC6B48"/>
    <w:rsid w:val="00BD0D12"/>
    <w:rsid w:val="00BD1E2E"/>
    <w:rsid w:val="00BD4368"/>
    <w:rsid w:val="00BE0AD8"/>
    <w:rsid w:val="00BE12B3"/>
    <w:rsid w:val="00BF2689"/>
    <w:rsid w:val="00BF2F7B"/>
    <w:rsid w:val="00BF7E71"/>
    <w:rsid w:val="00C07C4A"/>
    <w:rsid w:val="00C1080D"/>
    <w:rsid w:val="00C14298"/>
    <w:rsid w:val="00C148D0"/>
    <w:rsid w:val="00C2042C"/>
    <w:rsid w:val="00C21633"/>
    <w:rsid w:val="00C300D6"/>
    <w:rsid w:val="00C31FDC"/>
    <w:rsid w:val="00C371D7"/>
    <w:rsid w:val="00C45448"/>
    <w:rsid w:val="00C459F3"/>
    <w:rsid w:val="00C61C11"/>
    <w:rsid w:val="00C6464E"/>
    <w:rsid w:val="00C67A50"/>
    <w:rsid w:val="00C71A11"/>
    <w:rsid w:val="00C837A9"/>
    <w:rsid w:val="00C92B1D"/>
    <w:rsid w:val="00C9732C"/>
    <w:rsid w:val="00C974C6"/>
    <w:rsid w:val="00CA47BA"/>
    <w:rsid w:val="00CB0278"/>
    <w:rsid w:val="00CC2F9B"/>
    <w:rsid w:val="00CC7427"/>
    <w:rsid w:val="00CD13B6"/>
    <w:rsid w:val="00CD34D2"/>
    <w:rsid w:val="00CD60F4"/>
    <w:rsid w:val="00CD6631"/>
    <w:rsid w:val="00CD7413"/>
    <w:rsid w:val="00CE1419"/>
    <w:rsid w:val="00CE3078"/>
    <w:rsid w:val="00CF0347"/>
    <w:rsid w:val="00CF2E9E"/>
    <w:rsid w:val="00D00A6F"/>
    <w:rsid w:val="00D06A4F"/>
    <w:rsid w:val="00D06D00"/>
    <w:rsid w:val="00D06DC8"/>
    <w:rsid w:val="00D07D8D"/>
    <w:rsid w:val="00D10A5B"/>
    <w:rsid w:val="00D15B24"/>
    <w:rsid w:val="00D174DF"/>
    <w:rsid w:val="00D17C7E"/>
    <w:rsid w:val="00D249AF"/>
    <w:rsid w:val="00D263C5"/>
    <w:rsid w:val="00D27171"/>
    <w:rsid w:val="00D32896"/>
    <w:rsid w:val="00D34343"/>
    <w:rsid w:val="00D45E84"/>
    <w:rsid w:val="00D51DBC"/>
    <w:rsid w:val="00D52A73"/>
    <w:rsid w:val="00D55840"/>
    <w:rsid w:val="00D62BF2"/>
    <w:rsid w:val="00D673E9"/>
    <w:rsid w:val="00D8034E"/>
    <w:rsid w:val="00D8579D"/>
    <w:rsid w:val="00D86A22"/>
    <w:rsid w:val="00D9290D"/>
    <w:rsid w:val="00D9425F"/>
    <w:rsid w:val="00D95F84"/>
    <w:rsid w:val="00DA15FF"/>
    <w:rsid w:val="00DA16E6"/>
    <w:rsid w:val="00DA221D"/>
    <w:rsid w:val="00DA30DE"/>
    <w:rsid w:val="00DA34EF"/>
    <w:rsid w:val="00DA5CD1"/>
    <w:rsid w:val="00DA5D27"/>
    <w:rsid w:val="00DA7A13"/>
    <w:rsid w:val="00DB0288"/>
    <w:rsid w:val="00DB18A8"/>
    <w:rsid w:val="00DB54CC"/>
    <w:rsid w:val="00DB5819"/>
    <w:rsid w:val="00DB5C57"/>
    <w:rsid w:val="00DC19EF"/>
    <w:rsid w:val="00DC55C5"/>
    <w:rsid w:val="00DC5A33"/>
    <w:rsid w:val="00DD010C"/>
    <w:rsid w:val="00DD449E"/>
    <w:rsid w:val="00DD79CE"/>
    <w:rsid w:val="00DE207A"/>
    <w:rsid w:val="00DF0B8B"/>
    <w:rsid w:val="00DF386A"/>
    <w:rsid w:val="00DF7C4C"/>
    <w:rsid w:val="00E02B29"/>
    <w:rsid w:val="00E04836"/>
    <w:rsid w:val="00E1455E"/>
    <w:rsid w:val="00E14670"/>
    <w:rsid w:val="00E158EC"/>
    <w:rsid w:val="00E21838"/>
    <w:rsid w:val="00E22658"/>
    <w:rsid w:val="00E252AD"/>
    <w:rsid w:val="00E277E5"/>
    <w:rsid w:val="00E30BFA"/>
    <w:rsid w:val="00E31213"/>
    <w:rsid w:val="00E31430"/>
    <w:rsid w:val="00E31941"/>
    <w:rsid w:val="00E358B9"/>
    <w:rsid w:val="00E36111"/>
    <w:rsid w:val="00E37C6E"/>
    <w:rsid w:val="00E531E3"/>
    <w:rsid w:val="00E61457"/>
    <w:rsid w:val="00E62054"/>
    <w:rsid w:val="00E625C5"/>
    <w:rsid w:val="00E63BA3"/>
    <w:rsid w:val="00E643D1"/>
    <w:rsid w:val="00E677C8"/>
    <w:rsid w:val="00E67E6C"/>
    <w:rsid w:val="00E714AF"/>
    <w:rsid w:val="00E73EDE"/>
    <w:rsid w:val="00E80B5E"/>
    <w:rsid w:val="00E840D6"/>
    <w:rsid w:val="00E8651A"/>
    <w:rsid w:val="00E90625"/>
    <w:rsid w:val="00E96207"/>
    <w:rsid w:val="00EA0F12"/>
    <w:rsid w:val="00EA1FDF"/>
    <w:rsid w:val="00EA6719"/>
    <w:rsid w:val="00EB0253"/>
    <w:rsid w:val="00EB0DBD"/>
    <w:rsid w:val="00EB1BD2"/>
    <w:rsid w:val="00EB2DAC"/>
    <w:rsid w:val="00EB5CC0"/>
    <w:rsid w:val="00EC4A64"/>
    <w:rsid w:val="00EC52A0"/>
    <w:rsid w:val="00ED3047"/>
    <w:rsid w:val="00ED7959"/>
    <w:rsid w:val="00EE5231"/>
    <w:rsid w:val="00EE5FB9"/>
    <w:rsid w:val="00EF49E5"/>
    <w:rsid w:val="00EF4CA6"/>
    <w:rsid w:val="00F0081B"/>
    <w:rsid w:val="00F0326B"/>
    <w:rsid w:val="00F12A0A"/>
    <w:rsid w:val="00F13C1C"/>
    <w:rsid w:val="00F17E6F"/>
    <w:rsid w:val="00F221B4"/>
    <w:rsid w:val="00F23AC6"/>
    <w:rsid w:val="00F2542E"/>
    <w:rsid w:val="00F3655F"/>
    <w:rsid w:val="00F402C9"/>
    <w:rsid w:val="00F465D9"/>
    <w:rsid w:val="00F5279F"/>
    <w:rsid w:val="00F60DF7"/>
    <w:rsid w:val="00F61969"/>
    <w:rsid w:val="00F664E0"/>
    <w:rsid w:val="00F716BB"/>
    <w:rsid w:val="00F72554"/>
    <w:rsid w:val="00F73CD0"/>
    <w:rsid w:val="00F74E93"/>
    <w:rsid w:val="00F77EAE"/>
    <w:rsid w:val="00F8456C"/>
    <w:rsid w:val="00F8630A"/>
    <w:rsid w:val="00F9285A"/>
    <w:rsid w:val="00F9299C"/>
    <w:rsid w:val="00F935F6"/>
    <w:rsid w:val="00FA2E27"/>
    <w:rsid w:val="00FA3699"/>
    <w:rsid w:val="00FA4E20"/>
    <w:rsid w:val="00FB4D98"/>
    <w:rsid w:val="00FB6346"/>
    <w:rsid w:val="00FC0489"/>
    <w:rsid w:val="00FC1049"/>
    <w:rsid w:val="00FC5291"/>
    <w:rsid w:val="00FC6090"/>
    <w:rsid w:val="00FC7217"/>
    <w:rsid w:val="00FD0D2F"/>
    <w:rsid w:val="00FD1F26"/>
    <w:rsid w:val="00FD5B8C"/>
    <w:rsid w:val="00FE3DF7"/>
    <w:rsid w:val="00FF1AC9"/>
    <w:rsid w:val="00FF3B93"/>
    <w:rsid w:val="00FF769F"/>
  </w:rsids>
  <m:mathPr>
    <m:mathFont m:val="Cambria Math"/>
    <m:brkBin m:val="before"/>
    <m:brkBinSub m:val="--"/>
    <m:smallFrac m:val="0"/>
    <m:dispDef/>
    <m:lMargin m:val="0"/>
    <m:rMargin m:val="0"/>
    <m:defJc m:val="centerGroup"/>
    <m:wrapIndent m:val="1440"/>
    <m:intLim m:val="subSup"/>
    <m:naryLim m:val="undOvr"/>
  </m:mathPr>
  <w:themeFontLang w:val="en-S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7BC3A"/>
  <w15:docId w15:val="{7A0E3181-5CA6-D840-83B9-9B538FE41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A"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338"/>
    <w:pPr>
      <w:spacing w:before="120" w:after="120"/>
      <w:ind w:firstLine="34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76069"/>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rPr>
  </w:style>
  <w:style w:type="paragraph" w:styleId="Heading2">
    <w:name w:val="heading 2"/>
    <w:basedOn w:val="Normal"/>
    <w:next w:val="Normal"/>
    <w:link w:val="Heading2Char"/>
    <w:uiPriority w:val="9"/>
    <w:unhideWhenUsed/>
    <w:qFormat/>
    <w:rsid w:val="00BA71AD"/>
    <w:pPr>
      <w:numPr>
        <w:ilvl w:val="1"/>
        <w:numId w:val="32"/>
      </w:numPr>
      <w:pBdr>
        <w:bottom w:val="single" w:sz="8" w:space="1" w:color="4472C4" w:themeColor="accent1"/>
      </w:pBdr>
      <w:spacing w:before="200" w:after="8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unhideWhenUsed/>
    <w:qFormat/>
    <w:rsid w:val="00576069"/>
    <w:pPr>
      <w:numPr>
        <w:ilvl w:val="2"/>
        <w:numId w:val="32"/>
      </w:numPr>
      <w:pBdr>
        <w:bottom w:val="single" w:sz="4" w:space="1" w:color="8EAADB" w:themeColor="accent1" w:themeTint="99"/>
      </w:pBdr>
      <w:spacing w:before="200" w:after="80"/>
      <w:outlineLvl w:val="2"/>
    </w:pPr>
    <w:rPr>
      <w:rFonts w:asciiTheme="majorHAnsi" w:eastAsiaTheme="majorEastAsia" w:hAnsiTheme="majorHAnsi" w:cstheme="majorBidi"/>
      <w:color w:val="4472C4" w:themeColor="accent1"/>
    </w:rPr>
  </w:style>
  <w:style w:type="paragraph" w:styleId="Heading4">
    <w:name w:val="heading 4"/>
    <w:basedOn w:val="Normal"/>
    <w:next w:val="Normal"/>
    <w:link w:val="Heading4Char"/>
    <w:uiPriority w:val="9"/>
    <w:unhideWhenUsed/>
    <w:qFormat/>
    <w:rsid w:val="00576069"/>
    <w:pPr>
      <w:pBdr>
        <w:bottom w:val="single" w:sz="4" w:space="2" w:color="B4C6E7" w:themeColor="accent1" w:themeTint="66"/>
      </w:pBdr>
      <w:spacing w:before="200" w:after="80"/>
      <w:outlineLvl w:val="3"/>
    </w:pPr>
    <w:rPr>
      <w:rFonts w:asciiTheme="majorHAnsi" w:eastAsiaTheme="majorEastAsia" w:hAnsiTheme="majorHAnsi" w:cstheme="majorBidi"/>
      <w:i/>
      <w:iCs/>
      <w:color w:val="4472C4" w:themeColor="accent1"/>
    </w:rPr>
  </w:style>
  <w:style w:type="paragraph" w:styleId="Heading5">
    <w:name w:val="heading 5"/>
    <w:basedOn w:val="Normal"/>
    <w:next w:val="Normal"/>
    <w:link w:val="Heading5Char"/>
    <w:uiPriority w:val="9"/>
    <w:semiHidden/>
    <w:unhideWhenUsed/>
    <w:qFormat/>
    <w:rsid w:val="00576069"/>
    <w:pPr>
      <w:spacing w:before="200" w:after="80"/>
      <w:outlineLvl w:val="4"/>
    </w:pPr>
    <w:rPr>
      <w:rFonts w:asciiTheme="majorHAnsi" w:eastAsiaTheme="majorEastAsia" w:hAnsiTheme="majorHAnsi" w:cstheme="majorBidi"/>
      <w:color w:val="4472C4" w:themeColor="accent1"/>
      <w:sz w:val="22"/>
      <w:szCs w:val="22"/>
    </w:rPr>
  </w:style>
  <w:style w:type="paragraph" w:styleId="Heading6">
    <w:name w:val="heading 6"/>
    <w:basedOn w:val="Normal"/>
    <w:next w:val="Normal"/>
    <w:link w:val="Heading6Char"/>
    <w:uiPriority w:val="9"/>
    <w:semiHidden/>
    <w:unhideWhenUsed/>
    <w:qFormat/>
    <w:rsid w:val="00576069"/>
    <w:pPr>
      <w:spacing w:before="280" w:after="100"/>
      <w:outlineLvl w:val="5"/>
    </w:pPr>
    <w:rPr>
      <w:rFonts w:asciiTheme="majorHAnsi" w:eastAsiaTheme="majorEastAsia" w:hAnsiTheme="majorHAnsi" w:cstheme="majorBidi"/>
      <w:i/>
      <w:iCs/>
      <w:color w:val="4472C4" w:themeColor="accent1"/>
      <w:sz w:val="22"/>
      <w:szCs w:val="22"/>
    </w:rPr>
  </w:style>
  <w:style w:type="paragraph" w:styleId="Heading7">
    <w:name w:val="heading 7"/>
    <w:basedOn w:val="Normal"/>
    <w:next w:val="Normal"/>
    <w:link w:val="Heading7Char"/>
    <w:uiPriority w:val="9"/>
    <w:semiHidden/>
    <w:unhideWhenUsed/>
    <w:qFormat/>
    <w:rsid w:val="00576069"/>
    <w:pPr>
      <w:spacing w:before="320" w:after="10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576069"/>
    <w:pPr>
      <w:spacing w:before="320" w:after="10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576069"/>
    <w:p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1C65"/>
    <w:pPr>
      <w:pBdr>
        <w:top w:val="single" w:sz="8" w:space="10" w:color="A1B8E1" w:themeColor="accent1" w:themeTint="7F"/>
        <w:bottom w:val="single" w:sz="24" w:space="15" w:color="A5A5A5" w:themeColor="accent3"/>
      </w:pBd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uiPriority w:val="10"/>
    <w:rsid w:val="00261C65"/>
    <w:rPr>
      <w:rFonts w:asciiTheme="majorHAnsi" w:eastAsiaTheme="majorEastAsia" w:hAnsiTheme="majorHAnsi" w:cstheme="majorBidi"/>
      <w:i/>
      <w:iCs/>
      <w:color w:val="1F3763" w:themeColor="accent1" w:themeShade="7F"/>
      <w:sz w:val="60"/>
      <w:szCs w:val="60"/>
    </w:rPr>
  </w:style>
  <w:style w:type="character" w:customStyle="1" w:styleId="Heading1Char">
    <w:name w:val="Heading 1 Char"/>
    <w:basedOn w:val="DefaultParagraphFont"/>
    <w:link w:val="Heading1"/>
    <w:uiPriority w:val="9"/>
    <w:rsid w:val="00261C65"/>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basedOn w:val="DefaultParagraphFont"/>
    <w:link w:val="Heading2"/>
    <w:uiPriority w:val="9"/>
    <w:rsid w:val="00261C65"/>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rsid w:val="00261C65"/>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uiPriority w:val="9"/>
    <w:rsid w:val="00261C65"/>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uiPriority w:val="9"/>
    <w:semiHidden/>
    <w:rsid w:val="00261C65"/>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uiPriority w:val="9"/>
    <w:semiHidden/>
    <w:rsid w:val="00261C65"/>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261C65"/>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261C65"/>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261C65"/>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unhideWhenUsed/>
    <w:qFormat/>
    <w:rsid w:val="00261C65"/>
    <w:pPr>
      <w:ind w:firstLine="360"/>
    </w:pPr>
    <w:rPr>
      <w:rFonts w:asciiTheme="minorHAnsi" w:eastAsiaTheme="minorEastAsia" w:hAnsiTheme="minorHAnsi" w:cstheme="minorBidi"/>
      <w:b/>
      <w:bCs/>
      <w:sz w:val="18"/>
      <w:szCs w:val="18"/>
    </w:rPr>
  </w:style>
  <w:style w:type="paragraph" w:styleId="Subtitle">
    <w:name w:val="Subtitle"/>
    <w:basedOn w:val="Normal"/>
    <w:next w:val="Normal"/>
    <w:link w:val="SubtitleChar"/>
    <w:uiPriority w:val="11"/>
    <w:qFormat/>
    <w:rsid w:val="00261C65"/>
    <w:pPr>
      <w:spacing w:before="200" w:after="900"/>
      <w:jc w:val="right"/>
    </w:pPr>
    <w:rPr>
      <w:rFonts w:asciiTheme="minorHAnsi" w:eastAsiaTheme="minorEastAsia" w:hAnsiTheme="minorHAnsi" w:cstheme="minorBidi"/>
      <w:i/>
      <w:iCs/>
    </w:rPr>
  </w:style>
  <w:style w:type="character" w:customStyle="1" w:styleId="SubtitleChar">
    <w:name w:val="Subtitle Char"/>
    <w:basedOn w:val="DefaultParagraphFont"/>
    <w:link w:val="Subtitle"/>
    <w:uiPriority w:val="11"/>
    <w:rsid w:val="00261C65"/>
    <w:rPr>
      <w:i/>
      <w:iCs/>
      <w:sz w:val="24"/>
      <w:szCs w:val="24"/>
    </w:rPr>
  </w:style>
  <w:style w:type="character" w:styleId="Strong">
    <w:name w:val="Strong"/>
    <w:basedOn w:val="DefaultParagraphFont"/>
    <w:uiPriority w:val="22"/>
    <w:qFormat/>
    <w:rsid w:val="00261C65"/>
    <w:rPr>
      <w:b/>
      <w:bCs/>
      <w:spacing w:val="0"/>
    </w:rPr>
  </w:style>
  <w:style w:type="character" w:styleId="Emphasis">
    <w:name w:val="Emphasis"/>
    <w:uiPriority w:val="20"/>
    <w:qFormat/>
    <w:rsid w:val="00261C65"/>
    <w:rPr>
      <w:b/>
      <w:bCs/>
      <w:i/>
      <w:iCs/>
      <w:color w:val="5A5A5A" w:themeColor="text1" w:themeTint="A5"/>
    </w:rPr>
  </w:style>
  <w:style w:type="paragraph" w:styleId="NoSpacing">
    <w:name w:val="No Spacing"/>
    <w:basedOn w:val="Normal"/>
    <w:link w:val="NoSpacingChar"/>
    <w:uiPriority w:val="1"/>
    <w:qFormat/>
    <w:rsid w:val="00261C6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61C65"/>
  </w:style>
  <w:style w:type="paragraph" w:styleId="ListParagraph">
    <w:name w:val="List Paragraph"/>
    <w:basedOn w:val="Normal"/>
    <w:uiPriority w:val="34"/>
    <w:qFormat/>
    <w:rsid w:val="00261C65"/>
    <w:pPr>
      <w:ind w:left="720" w:firstLine="360"/>
      <w:contextualSpacing/>
    </w:pPr>
    <w:rPr>
      <w:rFonts w:asciiTheme="minorHAnsi" w:eastAsiaTheme="minorEastAsia" w:hAnsiTheme="minorHAnsi" w:cstheme="minorBidi"/>
      <w:sz w:val="22"/>
      <w:szCs w:val="22"/>
    </w:rPr>
  </w:style>
  <w:style w:type="paragraph" w:styleId="Quote">
    <w:name w:val="Quote"/>
    <w:basedOn w:val="Normal"/>
    <w:next w:val="Normal"/>
    <w:link w:val="QuoteChar"/>
    <w:uiPriority w:val="29"/>
    <w:qFormat/>
    <w:rsid w:val="00261C65"/>
    <w:pPr>
      <w:ind w:firstLine="360"/>
    </w:pPr>
    <w:rPr>
      <w:rFonts w:asciiTheme="majorHAnsi" w:eastAsiaTheme="majorEastAsia" w:hAnsiTheme="majorHAnsi" w:cstheme="majorBidi"/>
      <w:i/>
      <w:iCs/>
      <w:color w:val="5A5A5A" w:themeColor="text1" w:themeTint="A5"/>
      <w:sz w:val="22"/>
      <w:szCs w:val="22"/>
    </w:rPr>
  </w:style>
  <w:style w:type="character" w:customStyle="1" w:styleId="QuoteChar">
    <w:name w:val="Quote Char"/>
    <w:basedOn w:val="DefaultParagraphFont"/>
    <w:link w:val="Quote"/>
    <w:uiPriority w:val="29"/>
    <w:rsid w:val="00261C65"/>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261C65"/>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firstLine="36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261C65"/>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261C65"/>
    <w:rPr>
      <w:i/>
      <w:iCs/>
      <w:color w:val="5A5A5A" w:themeColor="text1" w:themeTint="A5"/>
    </w:rPr>
  </w:style>
  <w:style w:type="character" w:styleId="IntenseEmphasis">
    <w:name w:val="Intense Emphasis"/>
    <w:uiPriority w:val="21"/>
    <w:qFormat/>
    <w:rsid w:val="00261C65"/>
    <w:rPr>
      <w:b/>
      <w:bCs/>
      <w:i/>
      <w:iCs/>
      <w:color w:val="4472C4" w:themeColor="accent1"/>
      <w:sz w:val="22"/>
      <w:szCs w:val="22"/>
    </w:rPr>
  </w:style>
  <w:style w:type="character" w:styleId="SubtleReference">
    <w:name w:val="Subtle Reference"/>
    <w:uiPriority w:val="31"/>
    <w:qFormat/>
    <w:rsid w:val="00261C65"/>
    <w:rPr>
      <w:color w:val="auto"/>
      <w:u w:val="single" w:color="A5A5A5" w:themeColor="accent3"/>
    </w:rPr>
  </w:style>
  <w:style w:type="character" w:styleId="IntenseReference">
    <w:name w:val="Intense Reference"/>
    <w:basedOn w:val="DefaultParagraphFont"/>
    <w:uiPriority w:val="32"/>
    <w:qFormat/>
    <w:rsid w:val="00261C65"/>
    <w:rPr>
      <w:b/>
      <w:bCs/>
      <w:color w:val="7B7B7B" w:themeColor="accent3" w:themeShade="BF"/>
      <w:u w:val="single" w:color="A5A5A5" w:themeColor="accent3"/>
    </w:rPr>
  </w:style>
  <w:style w:type="character" w:styleId="BookTitle">
    <w:name w:val="Book Title"/>
    <w:basedOn w:val="DefaultParagraphFont"/>
    <w:uiPriority w:val="33"/>
    <w:qFormat/>
    <w:rsid w:val="00261C65"/>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261C65"/>
    <w:pPr>
      <w:outlineLvl w:val="9"/>
    </w:pPr>
  </w:style>
  <w:style w:type="character" w:styleId="Hyperlink">
    <w:name w:val="Hyperlink"/>
    <w:basedOn w:val="DefaultParagraphFont"/>
    <w:uiPriority w:val="99"/>
    <w:unhideWhenUsed/>
    <w:rsid w:val="00185F95"/>
    <w:rPr>
      <w:color w:val="0563C1" w:themeColor="hyperlink"/>
      <w:u w:val="single"/>
    </w:rPr>
  </w:style>
  <w:style w:type="character" w:styleId="UnresolvedMention">
    <w:name w:val="Unresolved Mention"/>
    <w:basedOn w:val="DefaultParagraphFont"/>
    <w:uiPriority w:val="99"/>
    <w:semiHidden/>
    <w:unhideWhenUsed/>
    <w:rsid w:val="00185F95"/>
    <w:rPr>
      <w:color w:val="605E5C"/>
      <w:shd w:val="clear" w:color="auto" w:fill="E1DFDD"/>
    </w:rPr>
  </w:style>
  <w:style w:type="character" w:styleId="PlaceholderText">
    <w:name w:val="Placeholder Text"/>
    <w:basedOn w:val="DefaultParagraphFont"/>
    <w:uiPriority w:val="99"/>
    <w:semiHidden/>
    <w:rsid w:val="00D249AF"/>
    <w:rPr>
      <w:color w:val="808080"/>
    </w:rPr>
  </w:style>
  <w:style w:type="paragraph" w:styleId="HTMLPreformatted">
    <w:name w:val="HTML Preformatted"/>
    <w:basedOn w:val="Normal"/>
    <w:link w:val="HTMLPreformattedChar"/>
    <w:uiPriority w:val="99"/>
    <w:semiHidden/>
    <w:unhideWhenUsed/>
    <w:rsid w:val="00E02B29"/>
    <w:pPr>
      <w:ind w:firstLine="360"/>
    </w:pPr>
    <w:rPr>
      <w:rFonts w:ascii="Consolas" w:eastAsiaTheme="minorEastAsia" w:hAnsi="Consolas" w:cstheme="minorBidi"/>
      <w:sz w:val="20"/>
      <w:szCs w:val="20"/>
    </w:rPr>
  </w:style>
  <w:style w:type="character" w:customStyle="1" w:styleId="HTMLPreformattedChar">
    <w:name w:val="HTML Preformatted Char"/>
    <w:basedOn w:val="DefaultParagraphFont"/>
    <w:link w:val="HTMLPreformatted"/>
    <w:uiPriority w:val="99"/>
    <w:semiHidden/>
    <w:rsid w:val="00E02B29"/>
    <w:rPr>
      <w:rFonts w:ascii="Consolas" w:hAnsi="Consolas"/>
      <w:sz w:val="20"/>
      <w:szCs w:val="20"/>
    </w:rPr>
  </w:style>
  <w:style w:type="numbering" w:customStyle="1" w:styleId="CurrentList1">
    <w:name w:val="Current List1"/>
    <w:uiPriority w:val="99"/>
    <w:rsid w:val="006E23C7"/>
    <w:pPr>
      <w:numPr>
        <w:numId w:val="2"/>
      </w:numPr>
    </w:pPr>
  </w:style>
  <w:style w:type="character" w:styleId="FollowedHyperlink">
    <w:name w:val="FollowedHyperlink"/>
    <w:basedOn w:val="DefaultParagraphFont"/>
    <w:uiPriority w:val="99"/>
    <w:semiHidden/>
    <w:unhideWhenUsed/>
    <w:rsid w:val="00E714AF"/>
    <w:rPr>
      <w:color w:val="954F72" w:themeColor="followedHyperlink"/>
      <w:u w:val="single"/>
    </w:rPr>
  </w:style>
  <w:style w:type="numbering" w:customStyle="1" w:styleId="CurrentList2">
    <w:name w:val="Current List2"/>
    <w:uiPriority w:val="99"/>
    <w:rsid w:val="00540823"/>
    <w:pPr>
      <w:numPr>
        <w:numId w:val="3"/>
      </w:numPr>
    </w:pPr>
  </w:style>
  <w:style w:type="paragraph" w:styleId="TOC2">
    <w:name w:val="toc 2"/>
    <w:basedOn w:val="Normal"/>
    <w:next w:val="Normal"/>
    <w:autoRedefine/>
    <w:uiPriority w:val="39"/>
    <w:unhideWhenUsed/>
    <w:rsid w:val="00F221B4"/>
    <w:pPr>
      <w:tabs>
        <w:tab w:val="left" w:pos="1200"/>
        <w:tab w:val="right" w:leader="dot" w:pos="10456"/>
      </w:tabs>
      <w:spacing w:after="100"/>
      <w:ind w:left="220" w:firstLine="36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rsid w:val="004E6176"/>
    <w:pPr>
      <w:spacing w:after="100"/>
      <w:ind w:left="440" w:firstLine="36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4E6176"/>
    <w:pPr>
      <w:spacing w:after="100"/>
      <w:ind w:left="660" w:firstLine="360"/>
    </w:pPr>
    <w:rPr>
      <w:rFonts w:asciiTheme="minorHAnsi" w:eastAsiaTheme="minorEastAsia" w:hAnsiTheme="minorHAnsi" w:cstheme="minorBidi"/>
      <w:sz w:val="22"/>
      <w:szCs w:val="22"/>
    </w:rPr>
  </w:style>
  <w:style w:type="table" w:styleId="TableGrid">
    <w:name w:val="Table Grid"/>
    <w:basedOn w:val="TableNormal"/>
    <w:uiPriority w:val="39"/>
    <w:rsid w:val="00BD4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2542E"/>
    <w:pPr>
      <w:ind w:firstLine="360"/>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F2542E"/>
    <w:rPr>
      <w:sz w:val="20"/>
      <w:szCs w:val="20"/>
    </w:rPr>
  </w:style>
  <w:style w:type="character" w:styleId="FootnoteReference">
    <w:name w:val="footnote reference"/>
    <w:basedOn w:val="DefaultParagraphFont"/>
    <w:uiPriority w:val="99"/>
    <w:semiHidden/>
    <w:unhideWhenUsed/>
    <w:rsid w:val="00F2542E"/>
    <w:rPr>
      <w:vertAlign w:val="superscript"/>
    </w:rPr>
  </w:style>
  <w:style w:type="numbering" w:customStyle="1" w:styleId="CurrentList3">
    <w:name w:val="Current List3"/>
    <w:uiPriority w:val="99"/>
    <w:rsid w:val="00576069"/>
    <w:pPr>
      <w:numPr>
        <w:numId w:val="4"/>
      </w:numPr>
    </w:pPr>
  </w:style>
  <w:style w:type="paragraph" w:styleId="TOC1">
    <w:name w:val="toc 1"/>
    <w:basedOn w:val="Normal"/>
    <w:next w:val="Normal"/>
    <w:autoRedefine/>
    <w:uiPriority w:val="39"/>
    <w:unhideWhenUsed/>
    <w:rsid w:val="009B1FCC"/>
    <w:pPr>
      <w:spacing w:after="100"/>
      <w:ind w:firstLine="360"/>
    </w:pPr>
    <w:rPr>
      <w:rFonts w:asciiTheme="minorHAnsi" w:eastAsiaTheme="minorEastAsia" w:hAnsiTheme="minorHAnsi" w:cstheme="minorBidi"/>
      <w:sz w:val="22"/>
      <w:szCs w:val="22"/>
    </w:rPr>
  </w:style>
  <w:style w:type="numbering" w:customStyle="1" w:styleId="CurrentList4">
    <w:name w:val="Current List4"/>
    <w:uiPriority w:val="99"/>
    <w:rsid w:val="00576069"/>
    <w:pPr>
      <w:numPr>
        <w:numId w:val="5"/>
      </w:numPr>
    </w:pPr>
  </w:style>
  <w:style w:type="numbering" w:customStyle="1" w:styleId="CurrentList5">
    <w:name w:val="Current List5"/>
    <w:uiPriority w:val="99"/>
    <w:rsid w:val="007501D1"/>
    <w:pPr>
      <w:numPr>
        <w:numId w:val="6"/>
      </w:numPr>
    </w:pPr>
  </w:style>
  <w:style w:type="numbering" w:customStyle="1" w:styleId="CurrentList6">
    <w:name w:val="Current List6"/>
    <w:uiPriority w:val="99"/>
    <w:rsid w:val="007501D1"/>
    <w:pPr>
      <w:numPr>
        <w:numId w:val="7"/>
      </w:numPr>
    </w:pPr>
  </w:style>
  <w:style w:type="numbering" w:customStyle="1" w:styleId="CurrentList7">
    <w:name w:val="Current List7"/>
    <w:uiPriority w:val="99"/>
    <w:rsid w:val="00A83298"/>
    <w:pPr>
      <w:numPr>
        <w:numId w:val="8"/>
      </w:numPr>
    </w:pPr>
  </w:style>
  <w:style w:type="character" w:customStyle="1" w:styleId="s18">
    <w:name w:val="s18"/>
    <w:basedOn w:val="DefaultParagraphFont"/>
    <w:rsid w:val="003D3480"/>
    <w:rPr>
      <w:rFonts w:ascii="NSFont&lt;0x495d2e4a2a4787ac&gt;" w:hAnsi="NSFont&lt;0x495d2e4a2a4787ac&gt;" w:hint="default"/>
      <w:b w:val="0"/>
      <w:bCs w:val="0"/>
      <w:i w:val="0"/>
      <w:iCs w:val="0"/>
      <w:color w:val="231F20"/>
      <w:sz w:val="22"/>
      <w:szCs w:val="22"/>
    </w:rPr>
  </w:style>
  <w:style w:type="character" w:customStyle="1" w:styleId="s10">
    <w:name w:val="s10"/>
    <w:basedOn w:val="DefaultParagraphFont"/>
    <w:rsid w:val="003D3480"/>
    <w:rPr>
      <w:rFonts w:ascii="Helvetica" w:hAnsi="Helvetica" w:hint="default"/>
      <w:b w:val="0"/>
      <w:bCs w:val="0"/>
      <w:i w:val="0"/>
      <w:iCs w:val="0"/>
      <w:color w:val="231F20"/>
      <w:sz w:val="22"/>
      <w:szCs w:val="22"/>
    </w:rPr>
  </w:style>
  <w:style w:type="character" w:customStyle="1" w:styleId="s15">
    <w:name w:val="s15"/>
    <w:basedOn w:val="DefaultParagraphFont"/>
    <w:rsid w:val="003D3480"/>
    <w:rPr>
      <w:rFonts w:ascii="NSFont&lt;0x1dd74f7906010298&gt;" w:hAnsi="NSFont&lt;0x1dd74f7906010298&gt;" w:hint="default"/>
      <w:b w:val="0"/>
      <w:bCs w:val="0"/>
      <w:i w:val="0"/>
      <w:iCs w:val="0"/>
      <w:color w:val="231F20"/>
      <w:sz w:val="20"/>
      <w:szCs w:val="20"/>
    </w:rPr>
  </w:style>
  <w:style w:type="character" w:customStyle="1" w:styleId="s8">
    <w:name w:val="s8"/>
    <w:basedOn w:val="DefaultParagraphFont"/>
    <w:rsid w:val="003D3480"/>
    <w:rPr>
      <w:rFonts w:ascii="Helvetica" w:hAnsi="Helvetica" w:hint="default"/>
      <w:b w:val="0"/>
      <w:bCs w:val="0"/>
      <w:i w:val="0"/>
      <w:iCs w:val="0"/>
      <w:color w:val="231F20"/>
      <w:sz w:val="22"/>
      <w:szCs w:val="22"/>
    </w:rPr>
  </w:style>
  <w:style w:type="character" w:customStyle="1" w:styleId="s9">
    <w:name w:val="s9"/>
    <w:basedOn w:val="DefaultParagraphFont"/>
    <w:rsid w:val="003D3480"/>
    <w:rPr>
      <w:rFonts w:ascii="NSFont&lt;0x5910816c8ec7fc46&gt;" w:hAnsi="NSFont&lt;0x5910816c8ec7fc46&gt;" w:hint="default"/>
      <w:b w:val="0"/>
      <w:bCs w:val="0"/>
      <w:i w:val="0"/>
      <w:iCs w:val="0"/>
      <w:color w:val="231F20"/>
      <w:sz w:val="22"/>
      <w:szCs w:val="22"/>
    </w:rPr>
  </w:style>
  <w:style w:type="character" w:customStyle="1" w:styleId="s14">
    <w:name w:val="s14"/>
    <w:basedOn w:val="DefaultParagraphFont"/>
    <w:rsid w:val="003D3480"/>
    <w:rPr>
      <w:rFonts w:ascii="NSFont&lt;0x1dd74f7906010298&gt;" w:hAnsi="NSFont&lt;0x1dd74f7906010298&gt;" w:hint="default"/>
      <w:b w:val="0"/>
      <w:bCs w:val="0"/>
      <w:i w:val="0"/>
      <w:iCs w:val="0"/>
      <w:color w:val="231F20"/>
      <w:sz w:val="22"/>
      <w:szCs w:val="22"/>
    </w:rPr>
  </w:style>
  <w:style w:type="character" w:customStyle="1" w:styleId="s17">
    <w:name w:val="s17"/>
    <w:basedOn w:val="DefaultParagraphFont"/>
    <w:rsid w:val="003D3480"/>
    <w:rPr>
      <w:rFonts w:ascii="NSFont&lt;0x5910816c8ec7fc46&gt;" w:hAnsi="NSFont&lt;0x5910816c8ec7fc46&gt;" w:hint="default"/>
      <w:b w:val="0"/>
      <w:bCs w:val="0"/>
      <w:i w:val="0"/>
      <w:iCs w:val="0"/>
      <w:color w:val="231F20"/>
      <w:sz w:val="22"/>
      <w:szCs w:val="22"/>
    </w:rPr>
  </w:style>
  <w:style w:type="character" w:customStyle="1" w:styleId="s12">
    <w:name w:val="s12"/>
    <w:basedOn w:val="DefaultParagraphFont"/>
    <w:rsid w:val="003D3480"/>
    <w:rPr>
      <w:rFonts w:ascii="NSFont&lt;0x1dd74f7906010298&gt;" w:hAnsi="NSFont&lt;0x1dd74f7906010298&gt;" w:hint="default"/>
      <w:b w:val="0"/>
      <w:bCs w:val="0"/>
      <w:i w:val="0"/>
      <w:iCs w:val="0"/>
      <w:color w:val="231F20"/>
      <w:sz w:val="22"/>
      <w:szCs w:val="22"/>
    </w:rPr>
  </w:style>
  <w:style w:type="paragraph" w:styleId="NormalWeb">
    <w:name w:val="Normal (Web)"/>
    <w:basedOn w:val="Normal"/>
    <w:uiPriority w:val="99"/>
    <w:semiHidden/>
    <w:unhideWhenUsed/>
    <w:rsid w:val="003D3480"/>
    <w:pPr>
      <w:spacing w:before="100" w:beforeAutospacing="1" w:after="100" w:afterAutospacing="1"/>
    </w:pPr>
  </w:style>
  <w:style w:type="character" w:customStyle="1" w:styleId="mo">
    <w:name w:val="mo"/>
    <w:basedOn w:val="DefaultParagraphFont"/>
    <w:rsid w:val="003629BE"/>
  </w:style>
  <w:style w:type="character" w:customStyle="1" w:styleId="mi">
    <w:name w:val="mi"/>
    <w:basedOn w:val="DefaultParagraphFont"/>
    <w:rsid w:val="003629BE"/>
  </w:style>
  <w:style w:type="numbering" w:customStyle="1" w:styleId="CurrentList8">
    <w:name w:val="Current List8"/>
    <w:uiPriority w:val="99"/>
    <w:rsid w:val="002C1A9A"/>
    <w:pPr>
      <w:numPr>
        <w:numId w:val="24"/>
      </w:numPr>
    </w:pPr>
  </w:style>
  <w:style w:type="numbering" w:customStyle="1" w:styleId="CurrentList9">
    <w:name w:val="Current List9"/>
    <w:uiPriority w:val="99"/>
    <w:rsid w:val="002C1A9A"/>
    <w:pPr>
      <w:numPr>
        <w:numId w:val="25"/>
      </w:numPr>
    </w:pPr>
  </w:style>
  <w:style w:type="numbering" w:customStyle="1" w:styleId="CurrentList10">
    <w:name w:val="Current List10"/>
    <w:uiPriority w:val="99"/>
    <w:rsid w:val="002C1A9A"/>
    <w:pPr>
      <w:numPr>
        <w:numId w:val="26"/>
      </w:numPr>
    </w:pPr>
  </w:style>
  <w:style w:type="numbering" w:customStyle="1" w:styleId="CurrentList11">
    <w:name w:val="Current List11"/>
    <w:uiPriority w:val="99"/>
    <w:rsid w:val="002C1A9A"/>
    <w:pPr>
      <w:numPr>
        <w:numId w:val="28"/>
      </w:numPr>
    </w:pPr>
  </w:style>
  <w:style w:type="numbering" w:customStyle="1" w:styleId="CurrentList12">
    <w:name w:val="Current List12"/>
    <w:uiPriority w:val="99"/>
    <w:rsid w:val="002C1A9A"/>
    <w:pPr>
      <w:numPr>
        <w:numId w:val="29"/>
      </w:numPr>
    </w:pPr>
  </w:style>
  <w:style w:type="numbering" w:customStyle="1" w:styleId="CurrentList13">
    <w:name w:val="Current List13"/>
    <w:uiPriority w:val="99"/>
    <w:rsid w:val="00BA71AD"/>
    <w:pPr>
      <w:numPr>
        <w:numId w:val="31"/>
      </w:numPr>
    </w:pPr>
  </w:style>
  <w:style w:type="numbering" w:customStyle="1" w:styleId="CurrentList14">
    <w:name w:val="Current List14"/>
    <w:uiPriority w:val="99"/>
    <w:rsid w:val="003615F7"/>
    <w:pPr>
      <w:numPr>
        <w:numId w:val="33"/>
      </w:numPr>
    </w:pPr>
  </w:style>
  <w:style w:type="numbering" w:customStyle="1" w:styleId="CurrentList15">
    <w:name w:val="Current List15"/>
    <w:uiPriority w:val="99"/>
    <w:rsid w:val="003615F7"/>
    <w:pPr>
      <w:numPr>
        <w:numId w:val="34"/>
      </w:numPr>
    </w:pPr>
  </w:style>
  <w:style w:type="numbering" w:customStyle="1" w:styleId="CurrentList16">
    <w:name w:val="Current List16"/>
    <w:uiPriority w:val="99"/>
    <w:rsid w:val="00F23AC6"/>
    <w:pPr>
      <w:numPr>
        <w:numId w:val="38"/>
      </w:numPr>
    </w:pPr>
  </w:style>
  <w:style w:type="numbering" w:customStyle="1" w:styleId="CurrentList17">
    <w:name w:val="Current List17"/>
    <w:uiPriority w:val="99"/>
    <w:rsid w:val="00F23AC6"/>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5449">
      <w:bodyDiv w:val="1"/>
      <w:marLeft w:val="0"/>
      <w:marRight w:val="0"/>
      <w:marTop w:val="0"/>
      <w:marBottom w:val="0"/>
      <w:divBdr>
        <w:top w:val="none" w:sz="0" w:space="0" w:color="auto"/>
        <w:left w:val="none" w:sz="0" w:space="0" w:color="auto"/>
        <w:bottom w:val="none" w:sz="0" w:space="0" w:color="auto"/>
        <w:right w:val="none" w:sz="0" w:space="0" w:color="auto"/>
      </w:divBdr>
    </w:div>
    <w:div w:id="300965623">
      <w:bodyDiv w:val="1"/>
      <w:marLeft w:val="0"/>
      <w:marRight w:val="0"/>
      <w:marTop w:val="0"/>
      <w:marBottom w:val="0"/>
      <w:divBdr>
        <w:top w:val="none" w:sz="0" w:space="0" w:color="auto"/>
        <w:left w:val="none" w:sz="0" w:space="0" w:color="auto"/>
        <w:bottom w:val="none" w:sz="0" w:space="0" w:color="auto"/>
        <w:right w:val="none" w:sz="0" w:space="0" w:color="auto"/>
      </w:divBdr>
    </w:div>
    <w:div w:id="392461673">
      <w:bodyDiv w:val="1"/>
      <w:marLeft w:val="0"/>
      <w:marRight w:val="0"/>
      <w:marTop w:val="0"/>
      <w:marBottom w:val="0"/>
      <w:divBdr>
        <w:top w:val="none" w:sz="0" w:space="0" w:color="auto"/>
        <w:left w:val="none" w:sz="0" w:space="0" w:color="auto"/>
        <w:bottom w:val="none" w:sz="0" w:space="0" w:color="auto"/>
        <w:right w:val="none" w:sz="0" w:space="0" w:color="auto"/>
      </w:divBdr>
    </w:div>
    <w:div w:id="417755403">
      <w:bodyDiv w:val="1"/>
      <w:marLeft w:val="0"/>
      <w:marRight w:val="0"/>
      <w:marTop w:val="0"/>
      <w:marBottom w:val="0"/>
      <w:divBdr>
        <w:top w:val="none" w:sz="0" w:space="0" w:color="auto"/>
        <w:left w:val="none" w:sz="0" w:space="0" w:color="auto"/>
        <w:bottom w:val="none" w:sz="0" w:space="0" w:color="auto"/>
        <w:right w:val="none" w:sz="0" w:space="0" w:color="auto"/>
      </w:divBdr>
    </w:div>
    <w:div w:id="490024535">
      <w:bodyDiv w:val="1"/>
      <w:marLeft w:val="0"/>
      <w:marRight w:val="0"/>
      <w:marTop w:val="0"/>
      <w:marBottom w:val="0"/>
      <w:divBdr>
        <w:top w:val="none" w:sz="0" w:space="0" w:color="auto"/>
        <w:left w:val="none" w:sz="0" w:space="0" w:color="auto"/>
        <w:bottom w:val="none" w:sz="0" w:space="0" w:color="auto"/>
        <w:right w:val="none" w:sz="0" w:space="0" w:color="auto"/>
      </w:divBdr>
    </w:div>
    <w:div w:id="678849473">
      <w:bodyDiv w:val="1"/>
      <w:marLeft w:val="0"/>
      <w:marRight w:val="0"/>
      <w:marTop w:val="0"/>
      <w:marBottom w:val="0"/>
      <w:divBdr>
        <w:top w:val="none" w:sz="0" w:space="0" w:color="auto"/>
        <w:left w:val="none" w:sz="0" w:space="0" w:color="auto"/>
        <w:bottom w:val="none" w:sz="0" w:space="0" w:color="auto"/>
        <w:right w:val="none" w:sz="0" w:space="0" w:color="auto"/>
      </w:divBdr>
    </w:div>
    <w:div w:id="919557703">
      <w:bodyDiv w:val="1"/>
      <w:marLeft w:val="0"/>
      <w:marRight w:val="0"/>
      <w:marTop w:val="0"/>
      <w:marBottom w:val="0"/>
      <w:divBdr>
        <w:top w:val="none" w:sz="0" w:space="0" w:color="auto"/>
        <w:left w:val="none" w:sz="0" w:space="0" w:color="auto"/>
        <w:bottom w:val="none" w:sz="0" w:space="0" w:color="auto"/>
        <w:right w:val="none" w:sz="0" w:space="0" w:color="auto"/>
      </w:divBdr>
    </w:div>
    <w:div w:id="1091896248">
      <w:bodyDiv w:val="1"/>
      <w:marLeft w:val="0"/>
      <w:marRight w:val="0"/>
      <w:marTop w:val="0"/>
      <w:marBottom w:val="0"/>
      <w:divBdr>
        <w:top w:val="none" w:sz="0" w:space="0" w:color="auto"/>
        <w:left w:val="none" w:sz="0" w:space="0" w:color="auto"/>
        <w:bottom w:val="none" w:sz="0" w:space="0" w:color="auto"/>
        <w:right w:val="none" w:sz="0" w:space="0" w:color="auto"/>
      </w:divBdr>
      <w:divsChild>
        <w:div w:id="1479494923">
          <w:marLeft w:val="0"/>
          <w:marRight w:val="0"/>
          <w:marTop w:val="0"/>
          <w:marBottom w:val="0"/>
          <w:divBdr>
            <w:top w:val="none" w:sz="0" w:space="0" w:color="auto"/>
            <w:left w:val="none" w:sz="0" w:space="0" w:color="auto"/>
            <w:bottom w:val="none" w:sz="0" w:space="0" w:color="auto"/>
            <w:right w:val="none" w:sz="0" w:space="0" w:color="auto"/>
          </w:divBdr>
          <w:divsChild>
            <w:div w:id="302121685">
              <w:marLeft w:val="0"/>
              <w:marRight w:val="0"/>
              <w:marTop w:val="0"/>
              <w:marBottom w:val="0"/>
              <w:divBdr>
                <w:top w:val="none" w:sz="0" w:space="0" w:color="auto"/>
                <w:left w:val="none" w:sz="0" w:space="0" w:color="auto"/>
                <w:bottom w:val="none" w:sz="0" w:space="0" w:color="auto"/>
                <w:right w:val="none" w:sz="0" w:space="0" w:color="auto"/>
              </w:divBdr>
              <w:divsChild>
                <w:div w:id="988708583">
                  <w:marLeft w:val="0"/>
                  <w:marRight w:val="0"/>
                  <w:marTop w:val="0"/>
                  <w:marBottom w:val="0"/>
                  <w:divBdr>
                    <w:top w:val="none" w:sz="0" w:space="0" w:color="auto"/>
                    <w:left w:val="none" w:sz="0" w:space="0" w:color="auto"/>
                    <w:bottom w:val="none" w:sz="0" w:space="0" w:color="auto"/>
                    <w:right w:val="none" w:sz="0" w:space="0" w:color="auto"/>
                  </w:divBdr>
                </w:div>
              </w:divsChild>
            </w:div>
            <w:div w:id="445271277">
              <w:marLeft w:val="0"/>
              <w:marRight w:val="0"/>
              <w:marTop w:val="0"/>
              <w:marBottom w:val="0"/>
              <w:divBdr>
                <w:top w:val="none" w:sz="0" w:space="0" w:color="auto"/>
                <w:left w:val="none" w:sz="0" w:space="0" w:color="auto"/>
                <w:bottom w:val="none" w:sz="0" w:space="0" w:color="auto"/>
                <w:right w:val="none" w:sz="0" w:space="0" w:color="auto"/>
              </w:divBdr>
              <w:divsChild>
                <w:div w:id="1595285717">
                  <w:marLeft w:val="0"/>
                  <w:marRight w:val="0"/>
                  <w:marTop w:val="0"/>
                  <w:marBottom w:val="0"/>
                  <w:divBdr>
                    <w:top w:val="none" w:sz="0" w:space="0" w:color="auto"/>
                    <w:left w:val="none" w:sz="0" w:space="0" w:color="auto"/>
                    <w:bottom w:val="none" w:sz="0" w:space="0" w:color="auto"/>
                    <w:right w:val="none" w:sz="0" w:space="0" w:color="auto"/>
                  </w:divBdr>
                </w:div>
                <w:div w:id="1985157251">
                  <w:marLeft w:val="0"/>
                  <w:marRight w:val="0"/>
                  <w:marTop w:val="0"/>
                  <w:marBottom w:val="0"/>
                  <w:divBdr>
                    <w:top w:val="none" w:sz="0" w:space="0" w:color="auto"/>
                    <w:left w:val="none" w:sz="0" w:space="0" w:color="auto"/>
                    <w:bottom w:val="none" w:sz="0" w:space="0" w:color="auto"/>
                    <w:right w:val="none" w:sz="0" w:space="0" w:color="auto"/>
                  </w:divBdr>
                </w:div>
              </w:divsChild>
            </w:div>
            <w:div w:id="1485662538">
              <w:marLeft w:val="0"/>
              <w:marRight w:val="0"/>
              <w:marTop w:val="0"/>
              <w:marBottom w:val="0"/>
              <w:divBdr>
                <w:top w:val="none" w:sz="0" w:space="0" w:color="auto"/>
                <w:left w:val="none" w:sz="0" w:space="0" w:color="auto"/>
                <w:bottom w:val="none" w:sz="0" w:space="0" w:color="auto"/>
                <w:right w:val="none" w:sz="0" w:space="0" w:color="auto"/>
              </w:divBdr>
              <w:divsChild>
                <w:div w:id="498350446">
                  <w:marLeft w:val="0"/>
                  <w:marRight w:val="0"/>
                  <w:marTop w:val="0"/>
                  <w:marBottom w:val="0"/>
                  <w:divBdr>
                    <w:top w:val="none" w:sz="0" w:space="0" w:color="auto"/>
                    <w:left w:val="none" w:sz="0" w:space="0" w:color="auto"/>
                    <w:bottom w:val="none" w:sz="0" w:space="0" w:color="auto"/>
                    <w:right w:val="none" w:sz="0" w:space="0" w:color="auto"/>
                  </w:divBdr>
                </w:div>
              </w:divsChild>
            </w:div>
            <w:div w:id="1498225068">
              <w:marLeft w:val="0"/>
              <w:marRight w:val="0"/>
              <w:marTop w:val="0"/>
              <w:marBottom w:val="0"/>
              <w:divBdr>
                <w:top w:val="none" w:sz="0" w:space="0" w:color="auto"/>
                <w:left w:val="none" w:sz="0" w:space="0" w:color="auto"/>
                <w:bottom w:val="none" w:sz="0" w:space="0" w:color="auto"/>
                <w:right w:val="none" w:sz="0" w:space="0" w:color="auto"/>
              </w:divBdr>
              <w:divsChild>
                <w:div w:id="865632151">
                  <w:marLeft w:val="0"/>
                  <w:marRight w:val="0"/>
                  <w:marTop w:val="0"/>
                  <w:marBottom w:val="0"/>
                  <w:divBdr>
                    <w:top w:val="none" w:sz="0" w:space="0" w:color="auto"/>
                    <w:left w:val="none" w:sz="0" w:space="0" w:color="auto"/>
                    <w:bottom w:val="none" w:sz="0" w:space="0" w:color="auto"/>
                    <w:right w:val="none" w:sz="0" w:space="0" w:color="auto"/>
                  </w:divBdr>
                </w:div>
                <w:div w:id="1497305010">
                  <w:marLeft w:val="0"/>
                  <w:marRight w:val="0"/>
                  <w:marTop w:val="0"/>
                  <w:marBottom w:val="0"/>
                  <w:divBdr>
                    <w:top w:val="none" w:sz="0" w:space="0" w:color="auto"/>
                    <w:left w:val="none" w:sz="0" w:space="0" w:color="auto"/>
                    <w:bottom w:val="none" w:sz="0" w:space="0" w:color="auto"/>
                    <w:right w:val="none" w:sz="0" w:space="0" w:color="auto"/>
                  </w:divBdr>
                </w:div>
                <w:div w:id="20575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90629">
      <w:bodyDiv w:val="1"/>
      <w:marLeft w:val="0"/>
      <w:marRight w:val="0"/>
      <w:marTop w:val="0"/>
      <w:marBottom w:val="0"/>
      <w:divBdr>
        <w:top w:val="none" w:sz="0" w:space="0" w:color="auto"/>
        <w:left w:val="none" w:sz="0" w:space="0" w:color="auto"/>
        <w:bottom w:val="none" w:sz="0" w:space="0" w:color="auto"/>
        <w:right w:val="none" w:sz="0" w:space="0" w:color="auto"/>
      </w:divBdr>
      <w:divsChild>
        <w:div w:id="1827044649">
          <w:marLeft w:val="0"/>
          <w:marRight w:val="0"/>
          <w:marTop w:val="0"/>
          <w:marBottom w:val="0"/>
          <w:divBdr>
            <w:top w:val="none" w:sz="0" w:space="0" w:color="auto"/>
            <w:left w:val="none" w:sz="0" w:space="0" w:color="auto"/>
            <w:bottom w:val="none" w:sz="0" w:space="0" w:color="auto"/>
            <w:right w:val="none" w:sz="0" w:space="0" w:color="auto"/>
          </w:divBdr>
          <w:divsChild>
            <w:div w:id="1203132735">
              <w:marLeft w:val="0"/>
              <w:marRight w:val="0"/>
              <w:marTop w:val="0"/>
              <w:marBottom w:val="0"/>
              <w:divBdr>
                <w:top w:val="none" w:sz="0" w:space="0" w:color="auto"/>
                <w:left w:val="none" w:sz="0" w:space="0" w:color="auto"/>
                <w:bottom w:val="none" w:sz="0" w:space="0" w:color="auto"/>
                <w:right w:val="none" w:sz="0" w:space="0" w:color="auto"/>
              </w:divBdr>
              <w:divsChild>
                <w:div w:id="2912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440506">
      <w:bodyDiv w:val="1"/>
      <w:marLeft w:val="0"/>
      <w:marRight w:val="0"/>
      <w:marTop w:val="0"/>
      <w:marBottom w:val="0"/>
      <w:divBdr>
        <w:top w:val="none" w:sz="0" w:space="0" w:color="auto"/>
        <w:left w:val="none" w:sz="0" w:space="0" w:color="auto"/>
        <w:bottom w:val="none" w:sz="0" w:space="0" w:color="auto"/>
        <w:right w:val="none" w:sz="0" w:space="0" w:color="auto"/>
      </w:divBdr>
    </w:div>
    <w:div w:id="1380134412">
      <w:bodyDiv w:val="1"/>
      <w:marLeft w:val="0"/>
      <w:marRight w:val="0"/>
      <w:marTop w:val="0"/>
      <w:marBottom w:val="0"/>
      <w:divBdr>
        <w:top w:val="none" w:sz="0" w:space="0" w:color="auto"/>
        <w:left w:val="none" w:sz="0" w:space="0" w:color="auto"/>
        <w:bottom w:val="none" w:sz="0" w:space="0" w:color="auto"/>
        <w:right w:val="none" w:sz="0" w:space="0" w:color="auto"/>
      </w:divBdr>
      <w:divsChild>
        <w:div w:id="822545491">
          <w:marLeft w:val="0"/>
          <w:marRight w:val="0"/>
          <w:marTop w:val="0"/>
          <w:marBottom w:val="0"/>
          <w:divBdr>
            <w:top w:val="none" w:sz="0" w:space="0" w:color="auto"/>
            <w:left w:val="none" w:sz="0" w:space="0" w:color="auto"/>
            <w:bottom w:val="none" w:sz="0" w:space="0" w:color="auto"/>
            <w:right w:val="none" w:sz="0" w:space="0" w:color="auto"/>
          </w:divBdr>
          <w:divsChild>
            <w:div w:id="361396461">
              <w:marLeft w:val="0"/>
              <w:marRight w:val="0"/>
              <w:marTop w:val="0"/>
              <w:marBottom w:val="0"/>
              <w:divBdr>
                <w:top w:val="none" w:sz="0" w:space="0" w:color="auto"/>
                <w:left w:val="none" w:sz="0" w:space="0" w:color="auto"/>
                <w:bottom w:val="none" w:sz="0" w:space="0" w:color="auto"/>
                <w:right w:val="none" w:sz="0" w:space="0" w:color="auto"/>
              </w:divBdr>
              <w:divsChild>
                <w:div w:id="586230501">
                  <w:marLeft w:val="0"/>
                  <w:marRight w:val="0"/>
                  <w:marTop w:val="0"/>
                  <w:marBottom w:val="0"/>
                  <w:divBdr>
                    <w:top w:val="none" w:sz="0" w:space="0" w:color="auto"/>
                    <w:left w:val="none" w:sz="0" w:space="0" w:color="auto"/>
                    <w:bottom w:val="none" w:sz="0" w:space="0" w:color="auto"/>
                    <w:right w:val="none" w:sz="0" w:space="0" w:color="auto"/>
                  </w:divBdr>
                </w:div>
              </w:divsChild>
            </w:div>
            <w:div w:id="956908466">
              <w:marLeft w:val="0"/>
              <w:marRight w:val="0"/>
              <w:marTop w:val="0"/>
              <w:marBottom w:val="0"/>
              <w:divBdr>
                <w:top w:val="none" w:sz="0" w:space="0" w:color="auto"/>
                <w:left w:val="none" w:sz="0" w:space="0" w:color="auto"/>
                <w:bottom w:val="none" w:sz="0" w:space="0" w:color="auto"/>
                <w:right w:val="none" w:sz="0" w:space="0" w:color="auto"/>
              </w:divBdr>
              <w:divsChild>
                <w:div w:id="1500466536">
                  <w:marLeft w:val="0"/>
                  <w:marRight w:val="0"/>
                  <w:marTop w:val="0"/>
                  <w:marBottom w:val="0"/>
                  <w:divBdr>
                    <w:top w:val="none" w:sz="0" w:space="0" w:color="auto"/>
                    <w:left w:val="none" w:sz="0" w:space="0" w:color="auto"/>
                    <w:bottom w:val="none" w:sz="0" w:space="0" w:color="auto"/>
                    <w:right w:val="none" w:sz="0" w:space="0" w:color="auto"/>
                  </w:divBdr>
                </w:div>
              </w:divsChild>
            </w:div>
            <w:div w:id="1243178179">
              <w:marLeft w:val="0"/>
              <w:marRight w:val="0"/>
              <w:marTop w:val="0"/>
              <w:marBottom w:val="0"/>
              <w:divBdr>
                <w:top w:val="none" w:sz="0" w:space="0" w:color="auto"/>
                <w:left w:val="none" w:sz="0" w:space="0" w:color="auto"/>
                <w:bottom w:val="none" w:sz="0" w:space="0" w:color="auto"/>
                <w:right w:val="none" w:sz="0" w:space="0" w:color="auto"/>
              </w:divBdr>
              <w:divsChild>
                <w:div w:id="316420618">
                  <w:marLeft w:val="0"/>
                  <w:marRight w:val="0"/>
                  <w:marTop w:val="0"/>
                  <w:marBottom w:val="0"/>
                  <w:divBdr>
                    <w:top w:val="none" w:sz="0" w:space="0" w:color="auto"/>
                    <w:left w:val="none" w:sz="0" w:space="0" w:color="auto"/>
                    <w:bottom w:val="none" w:sz="0" w:space="0" w:color="auto"/>
                    <w:right w:val="none" w:sz="0" w:space="0" w:color="auto"/>
                  </w:divBdr>
                </w:div>
                <w:div w:id="896404736">
                  <w:marLeft w:val="0"/>
                  <w:marRight w:val="0"/>
                  <w:marTop w:val="0"/>
                  <w:marBottom w:val="0"/>
                  <w:divBdr>
                    <w:top w:val="none" w:sz="0" w:space="0" w:color="auto"/>
                    <w:left w:val="none" w:sz="0" w:space="0" w:color="auto"/>
                    <w:bottom w:val="none" w:sz="0" w:space="0" w:color="auto"/>
                    <w:right w:val="none" w:sz="0" w:space="0" w:color="auto"/>
                  </w:divBdr>
                </w:div>
              </w:divsChild>
            </w:div>
            <w:div w:id="2033145255">
              <w:marLeft w:val="0"/>
              <w:marRight w:val="0"/>
              <w:marTop w:val="0"/>
              <w:marBottom w:val="0"/>
              <w:divBdr>
                <w:top w:val="none" w:sz="0" w:space="0" w:color="auto"/>
                <w:left w:val="none" w:sz="0" w:space="0" w:color="auto"/>
                <w:bottom w:val="none" w:sz="0" w:space="0" w:color="auto"/>
                <w:right w:val="none" w:sz="0" w:space="0" w:color="auto"/>
              </w:divBdr>
              <w:divsChild>
                <w:div w:id="499779251">
                  <w:marLeft w:val="0"/>
                  <w:marRight w:val="0"/>
                  <w:marTop w:val="0"/>
                  <w:marBottom w:val="0"/>
                  <w:divBdr>
                    <w:top w:val="none" w:sz="0" w:space="0" w:color="auto"/>
                    <w:left w:val="none" w:sz="0" w:space="0" w:color="auto"/>
                    <w:bottom w:val="none" w:sz="0" w:space="0" w:color="auto"/>
                    <w:right w:val="none" w:sz="0" w:space="0" w:color="auto"/>
                  </w:divBdr>
                </w:div>
                <w:div w:id="979461178">
                  <w:marLeft w:val="0"/>
                  <w:marRight w:val="0"/>
                  <w:marTop w:val="0"/>
                  <w:marBottom w:val="0"/>
                  <w:divBdr>
                    <w:top w:val="none" w:sz="0" w:space="0" w:color="auto"/>
                    <w:left w:val="none" w:sz="0" w:space="0" w:color="auto"/>
                    <w:bottom w:val="none" w:sz="0" w:space="0" w:color="auto"/>
                    <w:right w:val="none" w:sz="0" w:space="0" w:color="auto"/>
                  </w:divBdr>
                </w:div>
                <w:div w:id="13007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869">
      <w:bodyDiv w:val="1"/>
      <w:marLeft w:val="0"/>
      <w:marRight w:val="0"/>
      <w:marTop w:val="0"/>
      <w:marBottom w:val="0"/>
      <w:divBdr>
        <w:top w:val="none" w:sz="0" w:space="0" w:color="auto"/>
        <w:left w:val="none" w:sz="0" w:space="0" w:color="auto"/>
        <w:bottom w:val="none" w:sz="0" w:space="0" w:color="auto"/>
        <w:right w:val="none" w:sz="0" w:space="0" w:color="auto"/>
      </w:divBdr>
    </w:div>
    <w:div w:id="1561820161">
      <w:bodyDiv w:val="1"/>
      <w:marLeft w:val="0"/>
      <w:marRight w:val="0"/>
      <w:marTop w:val="0"/>
      <w:marBottom w:val="0"/>
      <w:divBdr>
        <w:top w:val="none" w:sz="0" w:space="0" w:color="auto"/>
        <w:left w:val="none" w:sz="0" w:space="0" w:color="auto"/>
        <w:bottom w:val="none" w:sz="0" w:space="0" w:color="auto"/>
        <w:right w:val="none" w:sz="0" w:space="0" w:color="auto"/>
      </w:divBdr>
    </w:div>
    <w:div w:id="1620409267">
      <w:bodyDiv w:val="1"/>
      <w:marLeft w:val="0"/>
      <w:marRight w:val="0"/>
      <w:marTop w:val="0"/>
      <w:marBottom w:val="0"/>
      <w:divBdr>
        <w:top w:val="none" w:sz="0" w:space="0" w:color="auto"/>
        <w:left w:val="none" w:sz="0" w:space="0" w:color="auto"/>
        <w:bottom w:val="none" w:sz="0" w:space="0" w:color="auto"/>
        <w:right w:val="none" w:sz="0" w:space="0" w:color="auto"/>
      </w:divBdr>
    </w:div>
    <w:div w:id="1659380970">
      <w:bodyDiv w:val="1"/>
      <w:marLeft w:val="0"/>
      <w:marRight w:val="0"/>
      <w:marTop w:val="0"/>
      <w:marBottom w:val="0"/>
      <w:divBdr>
        <w:top w:val="none" w:sz="0" w:space="0" w:color="auto"/>
        <w:left w:val="none" w:sz="0" w:space="0" w:color="auto"/>
        <w:bottom w:val="none" w:sz="0" w:space="0" w:color="auto"/>
        <w:right w:val="none" w:sz="0" w:space="0" w:color="auto"/>
      </w:divBdr>
    </w:div>
    <w:div w:id="1918053190">
      <w:bodyDiv w:val="1"/>
      <w:marLeft w:val="0"/>
      <w:marRight w:val="0"/>
      <w:marTop w:val="0"/>
      <w:marBottom w:val="0"/>
      <w:divBdr>
        <w:top w:val="none" w:sz="0" w:space="0" w:color="auto"/>
        <w:left w:val="none" w:sz="0" w:space="0" w:color="auto"/>
        <w:bottom w:val="none" w:sz="0" w:space="0" w:color="auto"/>
        <w:right w:val="none" w:sz="0" w:space="0" w:color="auto"/>
      </w:divBdr>
    </w:div>
    <w:div w:id="2127968327">
      <w:bodyDiv w:val="1"/>
      <w:marLeft w:val="0"/>
      <w:marRight w:val="0"/>
      <w:marTop w:val="0"/>
      <w:marBottom w:val="0"/>
      <w:divBdr>
        <w:top w:val="none" w:sz="0" w:space="0" w:color="auto"/>
        <w:left w:val="none" w:sz="0" w:space="0" w:color="auto"/>
        <w:bottom w:val="none" w:sz="0" w:space="0" w:color="auto"/>
        <w:right w:val="none" w:sz="0" w:space="0" w:color="auto"/>
      </w:divBdr>
    </w:div>
    <w:div w:id="2134667883">
      <w:bodyDiv w:val="1"/>
      <w:marLeft w:val="0"/>
      <w:marRight w:val="0"/>
      <w:marTop w:val="0"/>
      <w:marBottom w:val="0"/>
      <w:divBdr>
        <w:top w:val="none" w:sz="0" w:space="0" w:color="auto"/>
        <w:left w:val="none" w:sz="0" w:space="0" w:color="auto"/>
        <w:bottom w:val="none" w:sz="0" w:space="0" w:color="auto"/>
        <w:right w:val="none" w:sz="0" w:space="0" w:color="auto"/>
      </w:divBdr>
      <w:divsChild>
        <w:div w:id="15112181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6434E-9646-234C-BAAE-37C9EAD90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3426</TotalTime>
  <Pages>14</Pages>
  <Words>4727</Words>
  <Characters>26944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Manager/>
  <Company>KFUPM -Physics</Company>
  <LinksUpToDate>false</LinksUpToDate>
  <CharactersWithSpaces>31608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Jihad Hassan Al-Sadah</dc:creator>
  <cp:keywords/>
  <dc:description/>
  <cp:lastModifiedBy>Jihad Hassan Al-Sadah</cp:lastModifiedBy>
  <cp:revision>206</cp:revision>
  <cp:lastPrinted>2022-11-14T07:15:00Z</cp:lastPrinted>
  <dcterms:created xsi:type="dcterms:W3CDTF">2022-10-05T10:09:00Z</dcterms:created>
  <dcterms:modified xsi:type="dcterms:W3CDTF">2022-12-14T08:12:00Z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(#C1.#S1.#E1)</vt:lpwstr>
  </property>
  <property fmtid="{D5CDD505-2E9C-101B-9397-08002B2CF9AE}" pid="3" name="MTMacEqns">
    <vt:bool>true</vt:bool>
  </property>
</Properties>
</file>